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D4F" w:rsidRPr="007C569E" w:rsidRDefault="000B7D4F" w:rsidP="00F05E59">
      <w:pPr>
        <w:spacing w:line="360" w:lineRule="auto"/>
        <w:jc w:val="both"/>
        <w:rPr>
          <w:b/>
          <w:szCs w:val="24"/>
        </w:rPr>
      </w:pPr>
      <w:bookmarkStart w:id="0" w:name="_GoBack"/>
      <w:bookmarkEnd w:id="0"/>
    </w:p>
    <w:p w:rsidR="001E5530" w:rsidRPr="007C569E" w:rsidRDefault="001E5530" w:rsidP="00F05E59">
      <w:pPr>
        <w:spacing w:line="360" w:lineRule="auto"/>
        <w:jc w:val="center"/>
        <w:rPr>
          <w:b/>
          <w:sz w:val="28"/>
          <w:szCs w:val="28"/>
        </w:rPr>
      </w:pPr>
      <w:r w:rsidRPr="007C569E">
        <w:rPr>
          <w:b/>
          <w:sz w:val="28"/>
          <w:szCs w:val="28"/>
        </w:rPr>
        <w:t xml:space="preserve">Feljegyzés </w:t>
      </w:r>
    </w:p>
    <w:p w:rsidR="00267C14" w:rsidRDefault="00267C14" w:rsidP="00F05E59">
      <w:pPr>
        <w:spacing w:line="360" w:lineRule="auto"/>
        <w:ind w:left="2832" w:firstLine="708"/>
        <w:jc w:val="both"/>
      </w:pPr>
    </w:p>
    <w:p w:rsidR="00222453" w:rsidRDefault="001E5530" w:rsidP="00F05E59">
      <w:pPr>
        <w:spacing w:line="360" w:lineRule="auto"/>
        <w:jc w:val="both"/>
      </w:pPr>
      <w:r w:rsidRPr="007C569E">
        <w:t>Jelen feljegyzés</w:t>
      </w:r>
      <w:r w:rsidR="00267C14">
        <w:t>ünkben</w:t>
      </w:r>
      <w:r w:rsidR="00222453">
        <w:t xml:space="preserve"> röviden bemutatjuk az MGKSZ tagegyesületei milyen formában és módon válhatnak civil társasággá. </w:t>
      </w:r>
    </w:p>
    <w:p w:rsidR="00222453" w:rsidRDefault="00222453" w:rsidP="00F05E59">
      <w:pPr>
        <w:spacing w:line="360" w:lineRule="auto"/>
        <w:jc w:val="both"/>
      </w:pPr>
    </w:p>
    <w:p w:rsidR="00222453" w:rsidRDefault="00222453" w:rsidP="00F05E59">
      <w:pPr>
        <w:spacing w:line="360" w:lineRule="auto"/>
        <w:jc w:val="both"/>
      </w:pPr>
      <w:r>
        <w:t xml:space="preserve">Érdemes rögzíteni néhány alapfogalmat: </w:t>
      </w:r>
    </w:p>
    <w:p w:rsidR="00666780" w:rsidRDefault="00222453" w:rsidP="00F05E59">
      <w:pPr>
        <w:spacing w:line="360" w:lineRule="auto"/>
        <w:jc w:val="both"/>
      </w:pPr>
      <w:r w:rsidRPr="000F2452">
        <w:rPr>
          <w:b/>
        </w:rPr>
        <w:t>1.</w:t>
      </w:r>
      <w:r>
        <w:t xml:space="preserve"> Az egyesület bírósági nyilvántartásban vett jogi személyiséggel rendelkező szervezet, amely saját nevében vállalhat kötelezettségeket és válhat jogosulttá. Az egyesületnek az alapításkor és azt követ</w:t>
      </w:r>
      <w:r w:rsidR="00666780">
        <w:t>ően a működése során figyelembe</w:t>
      </w:r>
      <w:r>
        <w:t xml:space="preserve"> kell vennie a Ptk.</w:t>
      </w:r>
      <w:r w:rsidR="00666780">
        <w:t xml:space="preserve"> eltérést nem engedő szabályait</w:t>
      </w:r>
      <w:r>
        <w:t>, amelyeket az egyesületre vonatkozó fejezetben</w:t>
      </w:r>
      <w:r w:rsidR="00666780">
        <w:t xml:space="preserve">, valamint a jogi személyek általános szabályaiban találunk. Az egyesületnek, amennyiben rendelkezik adószámmal, szükséges évente beszámolót és bevallást benyújtania, továbbá közhasznú egyesület esetén közhasznúsági jelentést. Jól látszik, hogy egy egyesület létrehozása és működtetése szigorúbb adminisztrációs kötelezettségekkel jár. </w:t>
      </w:r>
    </w:p>
    <w:p w:rsidR="00666780" w:rsidRDefault="00666780" w:rsidP="00F05E59">
      <w:pPr>
        <w:spacing w:line="360" w:lineRule="auto"/>
        <w:jc w:val="both"/>
      </w:pPr>
    </w:p>
    <w:p w:rsidR="00576B9C" w:rsidRDefault="00666780" w:rsidP="00F05E59">
      <w:pPr>
        <w:pStyle w:val="Cmsor1"/>
        <w:shd w:val="clear" w:color="auto" w:fill="FFFFFF"/>
        <w:spacing w:line="360" w:lineRule="auto"/>
        <w:jc w:val="both"/>
        <w:rPr>
          <w:b w:val="0"/>
          <w:i w:val="0"/>
          <w:sz w:val="24"/>
          <w:szCs w:val="24"/>
        </w:rPr>
      </w:pPr>
      <w:r w:rsidRPr="000F2452">
        <w:rPr>
          <w:i w:val="0"/>
          <w:sz w:val="24"/>
          <w:szCs w:val="24"/>
        </w:rPr>
        <w:lastRenderedPageBreak/>
        <w:t>2.</w:t>
      </w:r>
      <w:r w:rsidRPr="00EB3EAC">
        <w:rPr>
          <w:b w:val="0"/>
          <w:i w:val="0"/>
          <w:sz w:val="24"/>
          <w:szCs w:val="24"/>
        </w:rPr>
        <w:t xml:space="preserve"> Fentiekkel ellentétben a civil társaság nem bír jogi személyiséggel. A civil társaság szerződés alapján jön létre, mely szerződés alapvető szabályait a Ptk. 6:498. § - 6:513. § szakaszai tartalmazzák a polgári jogi társasági szerződés elnevezésű cím alatt. Figyelemmel arra, hogy a polgári jogi normák alapvetően diszpozitívak (eltérést engedőek), a jogalkotó lehetőséget teremt arra a szerződő felek saját maguk által meghatározott tartalommal hozzák létre a szerződést egymás között. </w:t>
      </w:r>
      <w:r w:rsidR="00EB3EAC" w:rsidRPr="00EB3EAC">
        <w:rPr>
          <w:b w:val="0"/>
          <w:i w:val="0"/>
          <w:sz w:val="24"/>
          <w:szCs w:val="24"/>
        </w:rPr>
        <w:t xml:space="preserve">Fontos rögzíteni, hogy a civil társaság a Civil Törvény (az egyesülési jogról, a közhasznú jogállásról, valamint a civil szervezetek működéséről és támogatásáról szóló 2011. évi CLXXV. törvény) alapján civil szervezetnek minősül, amely elsősorban a támogatások és adományok szempontjából lényeges. </w:t>
      </w:r>
      <w:r w:rsidR="00EB3EAC">
        <w:rPr>
          <w:b w:val="0"/>
          <w:i w:val="0"/>
          <w:sz w:val="24"/>
          <w:szCs w:val="24"/>
        </w:rPr>
        <w:t>Előnye a civil társaságnak, hogy nem szükséges nyilvántartásba vétel. A felek szabadon módosíthatják a civil társasági szerződést. Fontos azonban megjegyezni, hogy az önálló jogi személyiség hiánya miatt nem lehet „saját” vagyona a társaságnak.</w:t>
      </w:r>
      <w:r w:rsidR="00F23488">
        <w:rPr>
          <w:b w:val="0"/>
          <w:i w:val="0"/>
          <w:sz w:val="24"/>
          <w:szCs w:val="24"/>
        </w:rPr>
        <w:t xml:space="preserve"> Az a vagyon, amely a társaság tulajdonába kerül a tagok osztatlan közös tulajdona. </w:t>
      </w:r>
      <w:r w:rsidR="00576B9C">
        <w:rPr>
          <w:b w:val="0"/>
          <w:i w:val="0"/>
          <w:sz w:val="24"/>
          <w:szCs w:val="24"/>
        </w:rPr>
        <w:t xml:space="preserve">Előbbiek okán a társaság kötelezettségeiért is egyetemlegesen felelnek a civil társaság tagjai. </w:t>
      </w:r>
    </w:p>
    <w:p w:rsidR="00576B9C" w:rsidRDefault="00576B9C" w:rsidP="00F05E59">
      <w:pPr>
        <w:pStyle w:val="Cmsor1"/>
        <w:shd w:val="clear" w:color="auto" w:fill="FFFFFF"/>
        <w:spacing w:line="360" w:lineRule="auto"/>
        <w:jc w:val="both"/>
        <w:rPr>
          <w:b w:val="0"/>
          <w:i w:val="0"/>
          <w:sz w:val="24"/>
          <w:szCs w:val="24"/>
        </w:rPr>
      </w:pPr>
    </w:p>
    <w:p w:rsidR="00EB3EAC" w:rsidRDefault="00576B9C" w:rsidP="00F05E59">
      <w:pPr>
        <w:pStyle w:val="Cmsor1"/>
        <w:shd w:val="clear" w:color="auto" w:fill="FFFFFF"/>
        <w:spacing w:line="360" w:lineRule="auto"/>
        <w:jc w:val="both"/>
        <w:rPr>
          <w:b w:val="0"/>
          <w:i w:val="0"/>
          <w:sz w:val="24"/>
          <w:szCs w:val="24"/>
        </w:rPr>
      </w:pPr>
      <w:r w:rsidRPr="000F2452">
        <w:rPr>
          <w:i w:val="0"/>
          <w:sz w:val="24"/>
          <w:szCs w:val="24"/>
        </w:rPr>
        <w:t>3.</w:t>
      </w:r>
      <w:r>
        <w:rPr>
          <w:b w:val="0"/>
          <w:i w:val="0"/>
          <w:sz w:val="24"/>
          <w:szCs w:val="24"/>
        </w:rPr>
        <w:t xml:space="preserve"> Fontos leszögezni, hogy jogutódlással történő átalakulás nem lehetséges az egyesület és a civil társaság vonatkozásában a Ptk. alábbi rendelkezése miatt:</w:t>
      </w:r>
    </w:p>
    <w:p w:rsidR="00576B9C" w:rsidRPr="00576B9C" w:rsidRDefault="00576B9C" w:rsidP="00F05E59">
      <w:pPr>
        <w:shd w:val="clear" w:color="auto" w:fill="FFFFFF"/>
        <w:spacing w:line="360" w:lineRule="auto"/>
        <w:ind w:firstLine="217"/>
        <w:jc w:val="both"/>
        <w:rPr>
          <w:i/>
          <w:szCs w:val="24"/>
        </w:rPr>
      </w:pPr>
      <w:r w:rsidRPr="00576B9C">
        <w:rPr>
          <w:b/>
          <w:bCs/>
          <w:i/>
          <w:szCs w:val="24"/>
        </w:rPr>
        <w:t>„3:83. §</w:t>
      </w:r>
      <w:r w:rsidRPr="00576B9C">
        <w:rPr>
          <w:rStyle w:val="apple-converted-space"/>
          <w:b/>
          <w:bCs/>
          <w:i/>
          <w:szCs w:val="24"/>
        </w:rPr>
        <w:t> </w:t>
      </w:r>
      <w:r w:rsidRPr="00576B9C">
        <w:rPr>
          <w:i/>
          <w:iCs/>
          <w:szCs w:val="24"/>
        </w:rPr>
        <w:t>[Jogutódlással történő megszűnés]</w:t>
      </w:r>
    </w:p>
    <w:p w:rsidR="00576B9C" w:rsidRPr="00576B9C" w:rsidRDefault="00576B9C" w:rsidP="00F05E59">
      <w:pPr>
        <w:shd w:val="clear" w:color="auto" w:fill="FFFFFF"/>
        <w:spacing w:line="360" w:lineRule="auto"/>
        <w:ind w:firstLine="217"/>
        <w:jc w:val="both"/>
        <w:rPr>
          <w:i/>
          <w:szCs w:val="24"/>
        </w:rPr>
      </w:pPr>
      <w:r w:rsidRPr="00576B9C">
        <w:rPr>
          <w:i/>
          <w:szCs w:val="24"/>
        </w:rPr>
        <w:t>Egyesület más jogi személlyé nem alakulhat át, csak egyesülettel egyesülhet és csak egyesületekre válhat szét.”</w:t>
      </w:r>
    </w:p>
    <w:p w:rsidR="00576B9C" w:rsidRDefault="00576B9C" w:rsidP="00F05E59">
      <w:pPr>
        <w:spacing w:line="360" w:lineRule="auto"/>
      </w:pPr>
    </w:p>
    <w:p w:rsidR="00576B9C" w:rsidRDefault="00576B9C" w:rsidP="00F05E59">
      <w:pPr>
        <w:spacing w:line="360" w:lineRule="auto"/>
      </w:pPr>
      <w:r w:rsidRPr="000F2452">
        <w:rPr>
          <w:b/>
        </w:rPr>
        <w:t>4.</w:t>
      </w:r>
      <w:r>
        <w:t xml:space="preserve"> Amennyiben MGKSZ tagegyesülete úgy dönt, hogy civil társasági formában kívánja folytatni tevékenységét az alábbi lépésekre van szükség.</w:t>
      </w:r>
    </w:p>
    <w:p w:rsidR="00266FAC" w:rsidRDefault="00576B9C" w:rsidP="00F23488">
      <w:pPr>
        <w:spacing w:line="360" w:lineRule="auto"/>
        <w:jc w:val="both"/>
      </w:pPr>
      <w:r>
        <w:tab/>
      </w:r>
      <w:r w:rsidRPr="000F2452">
        <w:rPr>
          <w:b/>
        </w:rPr>
        <w:t>I.</w:t>
      </w:r>
      <w:r>
        <w:t xml:space="preserve"> Szükséges egy taggyűlést összehívni, amelyen a tagok döntenek a jogutód nélküli </w:t>
      </w:r>
      <w:r>
        <w:tab/>
        <w:t xml:space="preserve">megszűnésről. Sajnos a Ptk. és az Ectv. szabályai miatt nem ezt nem lehetséges egy </w:t>
      </w:r>
      <w:r w:rsidR="000F2452">
        <w:tab/>
      </w:r>
      <w:r>
        <w:t xml:space="preserve">lépésben lefolytatni. </w:t>
      </w:r>
      <w:r w:rsidR="00376244">
        <w:t xml:space="preserve">Az első taggyűlésen meg kell választani az egyesület </w:t>
      </w:r>
      <w:r w:rsidR="000F2452">
        <w:tab/>
      </w:r>
      <w:r w:rsidR="00376244">
        <w:t xml:space="preserve">végelszámolóját, aki rendszerint az egyesület elnöke. Az egyesület elnökének el kell </w:t>
      </w:r>
      <w:r w:rsidR="000F2452">
        <w:tab/>
      </w:r>
      <w:r w:rsidR="00376244">
        <w:t xml:space="preserve">készíteni azokat a beszámolókat és szükséges iratokat, amelyet az Ectv. előír. Ezzel </w:t>
      </w:r>
      <w:r w:rsidR="000F2452">
        <w:tab/>
      </w:r>
      <w:r w:rsidR="00376244">
        <w:t xml:space="preserve">egyidejűleg a végelszámolás megkezdését be kell jelenteni </w:t>
      </w:r>
      <w:r w:rsidR="00266FAC">
        <w:t xml:space="preserve">a nyilvántartó bíróságnak. </w:t>
      </w:r>
      <w:r w:rsidR="000F2452">
        <w:tab/>
      </w:r>
      <w:r w:rsidR="00266FAC">
        <w:t>Az alábbi rendelkezések irányadóak e körben:</w:t>
      </w:r>
    </w:p>
    <w:p w:rsidR="00266FAC" w:rsidRPr="00266FAC" w:rsidRDefault="00266FAC" w:rsidP="00F05E59">
      <w:pPr>
        <w:pStyle w:val="Cmsor3"/>
        <w:shd w:val="clear" w:color="auto" w:fill="FFFFFF"/>
        <w:spacing w:before="0" w:line="360" w:lineRule="auto"/>
        <w:jc w:val="both"/>
        <w:rPr>
          <w:rFonts w:ascii="Times New Roman" w:hAnsi="Times New Roman" w:cs="Times New Roman"/>
          <w:i/>
          <w:color w:val="auto"/>
          <w:szCs w:val="24"/>
        </w:rPr>
      </w:pPr>
      <w:r w:rsidRPr="00266FAC">
        <w:rPr>
          <w:rFonts w:ascii="Times New Roman" w:hAnsi="Times New Roman" w:cs="Times New Roman"/>
          <w:i/>
          <w:color w:val="auto"/>
          <w:szCs w:val="24"/>
        </w:rPr>
        <w:t>„2/A.</w:t>
      </w:r>
      <w:r w:rsidRPr="00266FAC">
        <w:rPr>
          <w:rStyle w:val="apple-converted-space"/>
          <w:rFonts w:ascii="Times New Roman" w:hAnsi="Times New Roman" w:cs="Times New Roman"/>
          <w:i/>
          <w:color w:val="auto"/>
          <w:szCs w:val="24"/>
        </w:rPr>
        <w:t> </w:t>
      </w:r>
      <w:r w:rsidRPr="00266FAC">
        <w:rPr>
          <w:rFonts w:ascii="Times New Roman" w:hAnsi="Times New Roman" w:cs="Times New Roman"/>
          <w:i/>
          <w:color w:val="auto"/>
          <w:szCs w:val="24"/>
        </w:rPr>
        <w:t>A civil szervezet végelszámolása és kényszer-végelszámolása</w:t>
      </w:r>
    </w:p>
    <w:p w:rsidR="00266FAC" w:rsidRPr="00266FAC" w:rsidRDefault="00266FAC" w:rsidP="00F05E59">
      <w:pPr>
        <w:shd w:val="clear" w:color="auto" w:fill="FFFFFF"/>
        <w:spacing w:line="360" w:lineRule="auto"/>
        <w:ind w:firstLine="217"/>
        <w:jc w:val="both"/>
        <w:rPr>
          <w:i/>
          <w:szCs w:val="24"/>
        </w:rPr>
      </w:pPr>
      <w:r w:rsidRPr="00266FAC">
        <w:rPr>
          <w:b/>
          <w:bCs/>
          <w:i/>
          <w:szCs w:val="24"/>
        </w:rPr>
        <w:t>9. §</w:t>
      </w:r>
      <w:r w:rsidRPr="00266FAC">
        <w:rPr>
          <w:rStyle w:val="apple-converted-space"/>
          <w:b/>
          <w:bCs/>
          <w:i/>
          <w:szCs w:val="24"/>
        </w:rPr>
        <w:t> </w:t>
      </w:r>
      <w:r w:rsidRPr="00266FAC">
        <w:rPr>
          <w:i/>
          <w:szCs w:val="24"/>
        </w:rPr>
        <w:t>(1) A civil szervezet végelszámolására e törvény rendelkezései szerint kerül sor.</w:t>
      </w:r>
    </w:p>
    <w:p w:rsidR="00266FAC" w:rsidRPr="00266FAC" w:rsidRDefault="00266FAC" w:rsidP="00F05E59">
      <w:pPr>
        <w:shd w:val="clear" w:color="auto" w:fill="FFFFFF"/>
        <w:spacing w:line="360" w:lineRule="auto"/>
        <w:ind w:firstLine="217"/>
        <w:jc w:val="both"/>
        <w:rPr>
          <w:i/>
          <w:szCs w:val="24"/>
        </w:rPr>
      </w:pPr>
      <w:r w:rsidRPr="00266FAC">
        <w:rPr>
          <w:i/>
          <w:szCs w:val="24"/>
        </w:rPr>
        <w:lastRenderedPageBreak/>
        <w:t>(2) Az egyesület jogutód nélkül történő megszűnése esetén - ha az egyesület nem fizetésképtelen, és e törvény eltérő rendelkezést nem tartalmaz - végelszámolás lefolytatásának van helye.</w:t>
      </w:r>
    </w:p>
    <w:p w:rsidR="00266FAC" w:rsidRPr="00266FAC" w:rsidRDefault="00266FAC" w:rsidP="00F05E59">
      <w:pPr>
        <w:shd w:val="clear" w:color="auto" w:fill="FFFFFF"/>
        <w:spacing w:line="360" w:lineRule="auto"/>
        <w:ind w:firstLine="217"/>
        <w:jc w:val="both"/>
        <w:rPr>
          <w:i/>
          <w:szCs w:val="24"/>
        </w:rPr>
      </w:pPr>
      <w:r w:rsidRPr="00266FAC">
        <w:rPr>
          <w:i/>
          <w:szCs w:val="24"/>
        </w:rPr>
        <w:t>(3) Ha az egyesület döntéshozó szerve határoz az egyesület jogutód nélküli megszűnéséről vagy határozatban megállapítja, hogy az egyesület megszűnt [Ptk. 3:48. § (1) bekezdés</w:t>
      </w:r>
      <w:r w:rsidRPr="00266FAC">
        <w:rPr>
          <w:rStyle w:val="apple-converted-space"/>
          <w:i/>
          <w:szCs w:val="24"/>
        </w:rPr>
        <w:t> </w:t>
      </w:r>
      <w:r w:rsidRPr="00266FAC">
        <w:rPr>
          <w:i/>
          <w:iCs/>
          <w:szCs w:val="24"/>
        </w:rPr>
        <w:t>a)</w:t>
      </w:r>
      <w:r w:rsidRPr="00266FAC">
        <w:rPr>
          <w:rStyle w:val="apple-converted-space"/>
          <w:i/>
          <w:iCs/>
          <w:szCs w:val="24"/>
        </w:rPr>
        <w:t> </w:t>
      </w:r>
      <w:r w:rsidRPr="00266FAC">
        <w:rPr>
          <w:i/>
          <w:szCs w:val="24"/>
        </w:rPr>
        <w:t>és</w:t>
      </w:r>
      <w:r w:rsidRPr="00266FAC">
        <w:rPr>
          <w:rStyle w:val="apple-converted-space"/>
          <w:i/>
          <w:szCs w:val="24"/>
        </w:rPr>
        <w:t> </w:t>
      </w:r>
      <w:r w:rsidRPr="00266FAC">
        <w:rPr>
          <w:i/>
          <w:iCs/>
          <w:szCs w:val="24"/>
        </w:rPr>
        <w:t>b),</w:t>
      </w:r>
      <w:r w:rsidRPr="00266FAC">
        <w:rPr>
          <w:rStyle w:val="apple-converted-space"/>
          <w:i/>
          <w:iCs/>
          <w:szCs w:val="24"/>
        </w:rPr>
        <w:t> </w:t>
      </w:r>
      <w:r w:rsidRPr="00266FAC">
        <w:rPr>
          <w:i/>
          <w:szCs w:val="24"/>
        </w:rPr>
        <w:t>3:84. §</w:t>
      </w:r>
      <w:r w:rsidRPr="00266FAC">
        <w:rPr>
          <w:rStyle w:val="apple-converted-space"/>
          <w:i/>
          <w:szCs w:val="24"/>
        </w:rPr>
        <w:t> </w:t>
      </w:r>
      <w:r w:rsidRPr="00266FAC">
        <w:rPr>
          <w:i/>
          <w:iCs/>
          <w:szCs w:val="24"/>
        </w:rPr>
        <w:t>a)</w:t>
      </w:r>
      <w:r w:rsidRPr="00266FAC">
        <w:rPr>
          <w:rStyle w:val="apple-converted-space"/>
          <w:i/>
          <w:iCs/>
          <w:szCs w:val="24"/>
        </w:rPr>
        <w:t> </w:t>
      </w:r>
      <w:r w:rsidRPr="00266FAC">
        <w:rPr>
          <w:i/>
          <w:szCs w:val="24"/>
        </w:rPr>
        <w:t>pont], egyúttal határoz a végelszámolás elrendeléséről, megállapítja a végelszámolás kezdő időpontját és megválasztja a végelszámolót, illetve rendelkezik a civil szervezet vagyoni részesedésével működő jogalanyok, valamint a részvételével működő alapítvány vagy egyesület sorsáról is.</w:t>
      </w:r>
    </w:p>
    <w:p w:rsidR="00266FAC" w:rsidRPr="00266FAC" w:rsidRDefault="00266FAC" w:rsidP="00F05E59">
      <w:pPr>
        <w:shd w:val="clear" w:color="auto" w:fill="FFFFFF"/>
        <w:spacing w:line="360" w:lineRule="auto"/>
        <w:ind w:firstLine="217"/>
        <w:jc w:val="both"/>
        <w:rPr>
          <w:i/>
          <w:szCs w:val="24"/>
        </w:rPr>
      </w:pPr>
      <w:r w:rsidRPr="00266FAC">
        <w:rPr>
          <w:i/>
          <w:szCs w:val="24"/>
        </w:rPr>
        <w:t>(4) A végelszámoló személyére és felelősségére a végelszámolás kezdő időpontjától alkalmazni kell a Ptk.-nak a jogi személy vezető tisztségviselőjével szembeni követelményeire és kizáró okokra vonatkozó általános szabályait, továbbá a civil szervezeti formánál a vezető tisztségviselőre meghatározott további előírásait.</w:t>
      </w:r>
    </w:p>
    <w:p w:rsidR="00266FAC" w:rsidRPr="00266FAC" w:rsidRDefault="00266FAC" w:rsidP="00F05E59">
      <w:pPr>
        <w:shd w:val="clear" w:color="auto" w:fill="FFFFFF"/>
        <w:spacing w:line="360" w:lineRule="auto"/>
        <w:ind w:firstLine="217"/>
        <w:jc w:val="both"/>
        <w:rPr>
          <w:i/>
          <w:szCs w:val="24"/>
        </w:rPr>
      </w:pPr>
      <w:r w:rsidRPr="00266FAC">
        <w:rPr>
          <w:i/>
          <w:szCs w:val="24"/>
        </w:rPr>
        <w:t>(5) A végelszámoló esetleges visszahívásáról és új végelszámoló kijelöléséről - e törvényben foglalt kivételekkel - az határoz, aki a végelszámolót kijelölte.</w:t>
      </w:r>
    </w:p>
    <w:p w:rsidR="00266FAC" w:rsidRPr="00266FAC" w:rsidRDefault="00266FAC" w:rsidP="00F05E59">
      <w:pPr>
        <w:shd w:val="clear" w:color="auto" w:fill="FFFFFF"/>
        <w:spacing w:line="360" w:lineRule="auto"/>
        <w:ind w:firstLine="217"/>
        <w:jc w:val="both"/>
        <w:rPr>
          <w:i/>
          <w:szCs w:val="24"/>
        </w:rPr>
      </w:pPr>
      <w:r w:rsidRPr="00266FAC">
        <w:rPr>
          <w:b/>
          <w:bCs/>
          <w:i/>
          <w:szCs w:val="24"/>
        </w:rPr>
        <w:t>9/A. §</w:t>
      </w:r>
      <w:r w:rsidRPr="00266FAC">
        <w:rPr>
          <w:rStyle w:val="apple-converted-space"/>
          <w:b/>
          <w:bCs/>
          <w:i/>
          <w:szCs w:val="24"/>
        </w:rPr>
        <w:t> </w:t>
      </w:r>
      <w:r w:rsidRPr="00266FAC">
        <w:rPr>
          <w:i/>
          <w:szCs w:val="24"/>
        </w:rPr>
        <w:t>(1) A végelszámolás tárgya a civil szervezetnek az a vagyona, amellyel a civil szervezet a végelszámolás kezdő időpontjában rendelkezik, továbbá az a vagyon, amelyet ezt követően a végelszámolás folyamata alatt szerez, ide nem értve a csődeljárásról és a felszámolási eljárásról szóló 1991. évi XLIX. törvény (a továbbiakban: Cstv.) 4. § (3) bekezdésében meghatározott vagyont.</w:t>
      </w:r>
    </w:p>
    <w:p w:rsidR="00266FAC" w:rsidRPr="00266FAC" w:rsidRDefault="00266FAC" w:rsidP="00F05E59">
      <w:pPr>
        <w:shd w:val="clear" w:color="auto" w:fill="FFFFFF"/>
        <w:spacing w:line="360" w:lineRule="auto"/>
        <w:ind w:firstLine="217"/>
        <w:jc w:val="both"/>
        <w:rPr>
          <w:i/>
          <w:szCs w:val="24"/>
        </w:rPr>
      </w:pPr>
      <w:r w:rsidRPr="00266FAC">
        <w:rPr>
          <w:i/>
          <w:szCs w:val="24"/>
        </w:rPr>
        <w:t>(2) A végelszámolás nem határozható el a civil szervezet fizetésképtelenségét megállapító végzés kézhezvételét követően, a felszámolás elrendelésével pedig a folyamatban lévő végelszámolás megszűnik.</w:t>
      </w:r>
    </w:p>
    <w:p w:rsidR="00266FAC" w:rsidRPr="00266FAC" w:rsidRDefault="00266FAC" w:rsidP="00F05E59">
      <w:pPr>
        <w:shd w:val="clear" w:color="auto" w:fill="FFFFFF"/>
        <w:spacing w:line="360" w:lineRule="auto"/>
        <w:ind w:firstLine="217"/>
        <w:jc w:val="both"/>
        <w:rPr>
          <w:i/>
          <w:szCs w:val="24"/>
        </w:rPr>
      </w:pPr>
      <w:r w:rsidRPr="00266FAC">
        <w:rPr>
          <w:i/>
          <w:szCs w:val="24"/>
        </w:rPr>
        <w:t>(3) A végelszámolással kapcsolatos bírósági eljárásokra az e törvény által nem szabályozott kérdésekben a polgári perrendtartásról szóló 1952. évi III. törvény (a továbbiakban: Pp.) rendelkezéseit - a nemperes eljárás sajátosságaiból eredő eltérésekkel - kell alkalmazni.</w:t>
      </w:r>
    </w:p>
    <w:p w:rsidR="00266FAC" w:rsidRPr="00266FAC" w:rsidRDefault="00266FAC" w:rsidP="00F05E59">
      <w:pPr>
        <w:shd w:val="clear" w:color="auto" w:fill="FFFFFF"/>
        <w:spacing w:line="360" w:lineRule="auto"/>
        <w:ind w:firstLine="217"/>
        <w:jc w:val="both"/>
        <w:rPr>
          <w:i/>
          <w:szCs w:val="24"/>
        </w:rPr>
      </w:pPr>
      <w:r w:rsidRPr="00266FAC">
        <w:rPr>
          <w:b/>
          <w:bCs/>
          <w:i/>
          <w:szCs w:val="24"/>
        </w:rPr>
        <w:t>9/B. §</w:t>
      </w:r>
      <w:r w:rsidRPr="00266FAC">
        <w:rPr>
          <w:rStyle w:val="apple-converted-space"/>
          <w:b/>
          <w:bCs/>
          <w:i/>
          <w:szCs w:val="24"/>
        </w:rPr>
        <w:t> </w:t>
      </w:r>
      <w:r w:rsidRPr="00266FAC">
        <w:rPr>
          <w:i/>
          <w:szCs w:val="24"/>
        </w:rPr>
        <w:t>(1) A végelszámolás bejelentése - a 9/J. §-ban foglalt kivétellel - a végelszámoló feladata. A végelszámoló a végelszámolás megindítását változásbejegyzési kérelemben - űrlapon - köteles bejelenteni a bíróságának.</w:t>
      </w:r>
    </w:p>
    <w:p w:rsidR="00266FAC" w:rsidRPr="00266FAC" w:rsidRDefault="00266FAC" w:rsidP="00F05E59">
      <w:pPr>
        <w:shd w:val="clear" w:color="auto" w:fill="FFFFFF"/>
        <w:spacing w:line="360" w:lineRule="auto"/>
        <w:ind w:firstLine="217"/>
        <w:jc w:val="both"/>
        <w:rPr>
          <w:i/>
          <w:szCs w:val="24"/>
        </w:rPr>
      </w:pPr>
      <w:r w:rsidRPr="00266FAC">
        <w:rPr>
          <w:i/>
          <w:szCs w:val="24"/>
        </w:rPr>
        <w:t>(2) A végelszámolással összefüggő bírósági eljárások lefolytatására a civil szervezetet nyilvántartó bíróság illetékes.</w:t>
      </w:r>
    </w:p>
    <w:p w:rsidR="00266FAC" w:rsidRPr="00266FAC" w:rsidRDefault="00266FAC" w:rsidP="00F05E59">
      <w:pPr>
        <w:shd w:val="clear" w:color="auto" w:fill="FFFFFF"/>
        <w:spacing w:line="360" w:lineRule="auto"/>
        <w:ind w:firstLine="217"/>
        <w:jc w:val="both"/>
        <w:rPr>
          <w:i/>
          <w:szCs w:val="24"/>
        </w:rPr>
      </w:pPr>
      <w:r w:rsidRPr="00266FAC">
        <w:rPr>
          <w:i/>
          <w:szCs w:val="24"/>
        </w:rPr>
        <w:t>(3) A végelszámoló a végelszámolás megindításának nyilvántartásba vétele iránti kérelemben köteles bejelenteni a végelszámolás megindítását elrendelő határozat keltét, a végelszámolás kezdő időpontját, a végelszámoló nevét (cégnevét) és lakóhelyét (székhelyét), ha a végelszámoló nem természetes személy, akkor a nyilvántartási számát (cégjegyzékszámát) és a végelszámolási feladatok ellátására kijelölt természetes személy nevét és lakóhelyét, valamint a civil szervezet ügyintéző és képviseleti szerve megbízatásának megszűnését.</w:t>
      </w:r>
    </w:p>
    <w:p w:rsidR="00266FAC" w:rsidRPr="00266FAC" w:rsidRDefault="00266FAC" w:rsidP="00F05E59">
      <w:pPr>
        <w:shd w:val="clear" w:color="auto" w:fill="FFFFFF"/>
        <w:spacing w:line="360" w:lineRule="auto"/>
        <w:ind w:firstLine="217"/>
        <w:jc w:val="both"/>
        <w:rPr>
          <w:i/>
          <w:szCs w:val="24"/>
        </w:rPr>
      </w:pPr>
      <w:r w:rsidRPr="00266FAC">
        <w:rPr>
          <w:i/>
          <w:szCs w:val="24"/>
        </w:rPr>
        <w:t>(4) A bíróság a végelszámolás megindításáról végzést hoz, amelynek közzétételéről a civil szervezetek bírósági nyilvántartásáról és az ezzel összefüggő eljárási szabályokról szóló törvényben meghatározott országos névjegyzék útján gondoskodik. A nyilvántartásban a „végelszámolás alatt”, illetve a „v. a.” toldatot fel kell tüntetni.</w:t>
      </w:r>
    </w:p>
    <w:p w:rsidR="00266FAC" w:rsidRPr="00266FAC" w:rsidRDefault="00266FAC" w:rsidP="00F05E59">
      <w:pPr>
        <w:shd w:val="clear" w:color="auto" w:fill="FFFFFF"/>
        <w:spacing w:line="360" w:lineRule="auto"/>
        <w:ind w:firstLine="217"/>
        <w:jc w:val="both"/>
        <w:rPr>
          <w:i/>
          <w:szCs w:val="24"/>
        </w:rPr>
      </w:pPr>
      <w:r w:rsidRPr="00266FAC">
        <w:rPr>
          <w:i/>
          <w:szCs w:val="24"/>
        </w:rPr>
        <w:t>(5) A közzétételnek tartalmaznia kell:</w:t>
      </w:r>
    </w:p>
    <w:p w:rsidR="00266FAC" w:rsidRPr="00266FAC" w:rsidRDefault="00266FAC" w:rsidP="00F05E59">
      <w:pPr>
        <w:shd w:val="clear" w:color="auto" w:fill="FFFFFF"/>
        <w:spacing w:line="360" w:lineRule="auto"/>
        <w:ind w:firstLine="217"/>
        <w:jc w:val="both"/>
        <w:rPr>
          <w:i/>
          <w:szCs w:val="24"/>
        </w:rPr>
      </w:pPr>
      <w:r w:rsidRPr="00266FAC">
        <w:rPr>
          <w:i/>
          <w:iCs/>
          <w:szCs w:val="24"/>
        </w:rPr>
        <w:t>a)</w:t>
      </w:r>
      <w:r w:rsidRPr="00266FAC">
        <w:rPr>
          <w:rStyle w:val="apple-converted-space"/>
          <w:i/>
          <w:iCs/>
          <w:szCs w:val="24"/>
        </w:rPr>
        <w:t> </w:t>
      </w:r>
      <w:r w:rsidRPr="00266FAC">
        <w:rPr>
          <w:i/>
          <w:szCs w:val="24"/>
        </w:rPr>
        <w:t>a végelszámolás alá került civil szervezet nevét, székhelyét, adószámát, nyilvántartási számát, ha a jogutód nélküli megszűnés elhatározását megelőző két éven belül jogutódlás következett be, a jogelőd(ök) nevét, székhelyét és nyilvántartási számát,</w:t>
      </w:r>
    </w:p>
    <w:p w:rsidR="00266FAC" w:rsidRPr="00266FAC" w:rsidRDefault="00266FAC" w:rsidP="00F05E59">
      <w:pPr>
        <w:shd w:val="clear" w:color="auto" w:fill="FFFFFF"/>
        <w:spacing w:line="360" w:lineRule="auto"/>
        <w:ind w:firstLine="217"/>
        <w:jc w:val="both"/>
        <w:rPr>
          <w:i/>
          <w:szCs w:val="24"/>
        </w:rPr>
      </w:pPr>
      <w:r w:rsidRPr="00266FAC">
        <w:rPr>
          <w:i/>
          <w:iCs/>
          <w:szCs w:val="24"/>
        </w:rPr>
        <w:t>b)</w:t>
      </w:r>
      <w:r w:rsidRPr="00266FAC">
        <w:rPr>
          <w:rStyle w:val="apple-converted-space"/>
          <w:i/>
          <w:iCs/>
          <w:szCs w:val="24"/>
        </w:rPr>
        <w:t> </w:t>
      </w:r>
      <w:r w:rsidRPr="00266FAC">
        <w:rPr>
          <w:i/>
          <w:szCs w:val="24"/>
        </w:rPr>
        <w:t>a (3) bekezdésében foglalt adatokat,</w:t>
      </w:r>
    </w:p>
    <w:p w:rsidR="00266FAC" w:rsidRPr="00266FAC" w:rsidRDefault="00266FAC" w:rsidP="00F05E59">
      <w:pPr>
        <w:shd w:val="clear" w:color="auto" w:fill="FFFFFF"/>
        <w:spacing w:line="360" w:lineRule="auto"/>
        <w:ind w:firstLine="217"/>
        <w:jc w:val="both"/>
        <w:rPr>
          <w:i/>
          <w:szCs w:val="24"/>
        </w:rPr>
      </w:pPr>
      <w:r w:rsidRPr="00266FAC">
        <w:rPr>
          <w:i/>
          <w:iCs/>
          <w:szCs w:val="24"/>
        </w:rPr>
        <w:t>c)</w:t>
      </w:r>
      <w:r w:rsidRPr="00266FAC">
        <w:rPr>
          <w:rStyle w:val="apple-converted-space"/>
          <w:i/>
          <w:iCs/>
          <w:szCs w:val="24"/>
        </w:rPr>
        <w:t> </w:t>
      </w:r>
      <w:r w:rsidRPr="00266FAC">
        <w:rPr>
          <w:i/>
          <w:szCs w:val="24"/>
        </w:rPr>
        <w:t>a hitelezőknek szóló felhívást, hogy követeléseiket a közzétételtől számított negyven napon belül a végelszámolónak jelentsék be.</w:t>
      </w:r>
    </w:p>
    <w:p w:rsidR="00266FAC" w:rsidRPr="00266FAC" w:rsidRDefault="00266FAC" w:rsidP="00F05E59">
      <w:pPr>
        <w:shd w:val="clear" w:color="auto" w:fill="FFFFFF"/>
        <w:spacing w:line="360" w:lineRule="auto"/>
        <w:ind w:firstLine="217"/>
        <w:jc w:val="both"/>
        <w:rPr>
          <w:i/>
          <w:szCs w:val="24"/>
        </w:rPr>
      </w:pPr>
      <w:r w:rsidRPr="00266FAC">
        <w:rPr>
          <w:i/>
          <w:szCs w:val="24"/>
        </w:rPr>
        <w:t>(6) A végelszámoló a végelszámolás közzétételétől számított tizenöt napon belül - szükség szerint - értesíti a végelszámolás megindításáról</w:t>
      </w:r>
    </w:p>
    <w:p w:rsidR="00266FAC" w:rsidRPr="00266FAC" w:rsidRDefault="00266FAC" w:rsidP="00F05E59">
      <w:pPr>
        <w:shd w:val="clear" w:color="auto" w:fill="FFFFFF"/>
        <w:spacing w:line="360" w:lineRule="auto"/>
        <w:ind w:firstLine="217"/>
        <w:jc w:val="both"/>
        <w:rPr>
          <w:i/>
          <w:szCs w:val="24"/>
        </w:rPr>
      </w:pPr>
      <w:r w:rsidRPr="00266FAC">
        <w:rPr>
          <w:i/>
          <w:iCs/>
          <w:szCs w:val="24"/>
        </w:rPr>
        <w:t>a)</w:t>
      </w:r>
      <w:r w:rsidRPr="00266FAC">
        <w:rPr>
          <w:rStyle w:val="apple-converted-space"/>
          <w:i/>
          <w:iCs/>
          <w:szCs w:val="24"/>
        </w:rPr>
        <w:t> </w:t>
      </w:r>
      <w:r w:rsidRPr="00266FAC">
        <w:rPr>
          <w:i/>
          <w:szCs w:val="24"/>
        </w:rPr>
        <w:t>az ingatlanügyi hatóságot a végelszámolás tényének bejegyzése érdekében,</w:t>
      </w:r>
    </w:p>
    <w:p w:rsidR="00266FAC" w:rsidRPr="00266FAC" w:rsidRDefault="00266FAC" w:rsidP="00F05E59">
      <w:pPr>
        <w:shd w:val="clear" w:color="auto" w:fill="FFFFFF"/>
        <w:spacing w:line="360" w:lineRule="auto"/>
        <w:ind w:firstLine="217"/>
        <w:jc w:val="both"/>
        <w:rPr>
          <w:i/>
          <w:szCs w:val="24"/>
        </w:rPr>
      </w:pPr>
      <w:r w:rsidRPr="00266FAC">
        <w:rPr>
          <w:i/>
          <w:iCs/>
          <w:szCs w:val="24"/>
        </w:rPr>
        <w:t>b)</w:t>
      </w:r>
      <w:r w:rsidRPr="00266FAC">
        <w:rPr>
          <w:rStyle w:val="apple-converted-space"/>
          <w:i/>
          <w:iCs/>
          <w:szCs w:val="24"/>
        </w:rPr>
        <w:t> </w:t>
      </w:r>
      <w:r w:rsidRPr="00266FAC">
        <w:rPr>
          <w:i/>
          <w:szCs w:val="24"/>
        </w:rPr>
        <w:t>ha a civil szervezet valamely vagyontárgya országos közhiteles vagy közérdekből vezetett nyilvántartásban szerepel, e nyilvántartást vezető szervezetet,</w:t>
      </w:r>
    </w:p>
    <w:p w:rsidR="00266FAC" w:rsidRPr="00266FAC" w:rsidRDefault="00266FAC" w:rsidP="00F05E59">
      <w:pPr>
        <w:shd w:val="clear" w:color="auto" w:fill="FFFFFF"/>
        <w:spacing w:line="360" w:lineRule="auto"/>
        <w:ind w:firstLine="217"/>
        <w:jc w:val="both"/>
        <w:rPr>
          <w:i/>
          <w:szCs w:val="24"/>
        </w:rPr>
      </w:pPr>
      <w:r w:rsidRPr="00266FAC">
        <w:rPr>
          <w:i/>
          <w:iCs/>
          <w:szCs w:val="24"/>
        </w:rPr>
        <w:t>c)</w:t>
      </w:r>
      <w:r w:rsidRPr="00266FAC">
        <w:rPr>
          <w:rStyle w:val="apple-converted-space"/>
          <w:i/>
          <w:iCs/>
          <w:szCs w:val="24"/>
        </w:rPr>
        <w:t> </w:t>
      </w:r>
      <w:r w:rsidRPr="00266FAC">
        <w:rPr>
          <w:i/>
          <w:szCs w:val="24"/>
        </w:rPr>
        <w:t>a területileg illetékes állami munkaerő-piaci szervezetet,</w:t>
      </w:r>
    </w:p>
    <w:p w:rsidR="00266FAC" w:rsidRPr="00266FAC" w:rsidRDefault="00266FAC" w:rsidP="00F05E59">
      <w:pPr>
        <w:shd w:val="clear" w:color="auto" w:fill="FFFFFF"/>
        <w:spacing w:line="360" w:lineRule="auto"/>
        <w:ind w:firstLine="217"/>
        <w:jc w:val="both"/>
        <w:rPr>
          <w:i/>
          <w:szCs w:val="24"/>
        </w:rPr>
      </w:pPr>
      <w:r w:rsidRPr="00266FAC">
        <w:rPr>
          <w:i/>
          <w:iCs/>
          <w:szCs w:val="24"/>
        </w:rPr>
        <w:t>d)</w:t>
      </w:r>
      <w:r w:rsidRPr="00266FAC">
        <w:rPr>
          <w:rStyle w:val="apple-converted-space"/>
          <w:i/>
          <w:iCs/>
          <w:szCs w:val="24"/>
        </w:rPr>
        <w:t> </w:t>
      </w:r>
      <w:r w:rsidRPr="00266FAC">
        <w:rPr>
          <w:i/>
          <w:szCs w:val="24"/>
        </w:rPr>
        <w:t>a környezetvédelmi és természetvédelmi hatóságot arról, hogy maradtak-e fenn olyan környezeti károsodások, környezeti terhek, amelyekből bírságfizetési vagy egyéb fizetési kötelezettség, a károsodások elhárításához, illetve a terhek rendezéséhez szükséges kiadás származhat,</w:t>
      </w:r>
    </w:p>
    <w:p w:rsidR="00266FAC" w:rsidRPr="00266FAC" w:rsidRDefault="00266FAC" w:rsidP="00F05E59">
      <w:pPr>
        <w:shd w:val="clear" w:color="auto" w:fill="FFFFFF"/>
        <w:spacing w:line="360" w:lineRule="auto"/>
        <w:ind w:firstLine="217"/>
        <w:jc w:val="both"/>
        <w:rPr>
          <w:i/>
          <w:szCs w:val="24"/>
        </w:rPr>
      </w:pPr>
      <w:r w:rsidRPr="00266FAC">
        <w:rPr>
          <w:i/>
          <w:iCs/>
          <w:szCs w:val="24"/>
        </w:rPr>
        <w:t>e)</w:t>
      </w:r>
      <w:r w:rsidRPr="00266FAC">
        <w:rPr>
          <w:rStyle w:val="apple-converted-space"/>
          <w:i/>
          <w:iCs/>
          <w:szCs w:val="24"/>
        </w:rPr>
        <w:t> </w:t>
      </w:r>
      <w:r w:rsidRPr="00266FAC">
        <w:rPr>
          <w:i/>
          <w:szCs w:val="24"/>
        </w:rPr>
        <w:t>a civil szervezet pénzforgalmi számláit vezető valamennyi pénzforgalmi szolgáltatót,</w:t>
      </w:r>
    </w:p>
    <w:p w:rsidR="00266FAC" w:rsidRPr="00266FAC" w:rsidRDefault="00266FAC" w:rsidP="00F05E59">
      <w:pPr>
        <w:shd w:val="clear" w:color="auto" w:fill="FFFFFF"/>
        <w:spacing w:line="360" w:lineRule="auto"/>
        <w:ind w:firstLine="217"/>
        <w:jc w:val="both"/>
        <w:rPr>
          <w:i/>
          <w:szCs w:val="24"/>
        </w:rPr>
      </w:pPr>
      <w:r w:rsidRPr="00266FAC">
        <w:rPr>
          <w:i/>
          <w:iCs/>
          <w:szCs w:val="24"/>
        </w:rPr>
        <w:t>f)</w:t>
      </w:r>
      <w:r w:rsidRPr="00266FAC">
        <w:rPr>
          <w:rStyle w:val="apple-converted-space"/>
          <w:i/>
          <w:iCs/>
          <w:szCs w:val="24"/>
        </w:rPr>
        <w:t> </w:t>
      </w:r>
      <w:r w:rsidRPr="00266FAC">
        <w:rPr>
          <w:i/>
          <w:szCs w:val="24"/>
        </w:rPr>
        <w:t>a civil szervezet vagyoni részvételével működő jogalanyok vezető tisztségviselőit,</w:t>
      </w:r>
    </w:p>
    <w:p w:rsidR="00266FAC" w:rsidRPr="00266FAC" w:rsidRDefault="00266FAC" w:rsidP="00F05E59">
      <w:pPr>
        <w:shd w:val="clear" w:color="auto" w:fill="FFFFFF"/>
        <w:spacing w:line="360" w:lineRule="auto"/>
        <w:ind w:firstLine="217"/>
        <w:jc w:val="both"/>
        <w:rPr>
          <w:i/>
          <w:szCs w:val="24"/>
        </w:rPr>
      </w:pPr>
      <w:r w:rsidRPr="00266FAC">
        <w:rPr>
          <w:i/>
          <w:iCs/>
          <w:szCs w:val="24"/>
        </w:rPr>
        <w:t>g)</w:t>
      </w:r>
      <w:r w:rsidRPr="00266FAC">
        <w:rPr>
          <w:rStyle w:val="apple-converted-space"/>
          <w:i/>
          <w:iCs/>
          <w:szCs w:val="24"/>
        </w:rPr>
        <w:t> </w:t>
      </w:r>
      <w:r w:rsidRPr="00266FAC">
        <w:rPr>
          <w:i/>
          <w:szCs w:val="24"/>
        </w:rPr>
        <w:t>a civil szervezet által vagy ellen indított és folyamatban lévő hatósági és bírósági eljárásokban az eljáró hatóságot vagy bíróságot.</w:t>
      </w:r>
    </w:p>
    <w:p w:rsidR="00266FAC" w:rsidRPr="00266FAC" w:rsidRDefault="00266FAC" w:rsidP="00F05E59">
      <w:pPr>
        <w:shd w:val="clear" w:color="auto" w:fill="FFFFFF"/>
        <w:spacing w:line="360" w:lineRule="auto"/>
        <w:ind w:firstLine="217"/>
        <w:jc w:val="both"/>
        <w:rPr>
          <w:i/>
          <w:szCs w:val="24"/>
        </w:rPr>
      </w:pPr>
      <w:r w:rsidRPr="00266FAC">
        <w:rPr>
          <w:b/>
          <w:bCs/>
          <w:i/>
          <w:szCs w:val="24"/>
        </w:rPr>
        <w:t>9/C. §</w:t>
      </w:r>
      <w:r w:rsidRPr="00266FAC">
        <w:rPr>
          <w:rStyle w:val="apple-converted-space"/>
          <w:b/>
          <w:bCs/>
          <w:i/>
          <w:szCs w:val="24"/>
        </w:rPr>
        <w:t> </w:t>
      </w:r>
      <w:r w:rsidRPr="00266FAC">
        <w:rPr>
          <w:i/>
          <w:szCs w:val="24"/>
        </w:rPr>
        <w:t>(1) A végelszámolás kezdő időpontjában - ideértve a 9/J. § szerinti esetet is - a civil szervezet vezető tisztségviselőjének megbízatása megszűnik. A végelszámolás kezdő időpontjától a civil szervezet önálló képviseleti joggal rendelkező vezető tisztségviselőjének a végelszámoló minősül.</w:t>
      </w:r>
    </w:p>
    <w:p w:rsidR="00266FAC" w:rsidRPr="00266FAC" w:rsidRDefault="00266FAC" w:rsidP="00F05E59">
      <w:pPr>
        <w:shd w:val="clear" w:color="auto" w:fill="FFFFFF"/>
        <w:spacing w:line="360" w:lineRule="auto"/>
        <w:ind w:firstLine="217"/>
        <w:jc w:val="both"/>
        <w:rPr>
          <w:i/>
          <w:szCs w:val="24"/>
        </w:rPr>
      </w:pPr>
      <w:r w:rsidRPr="00266FAC">
        <w:rPr>
          <w:i/>
          <w:szCs w:val="24"/>
        </w:rPr>
        <w:t>(2) A végelszámolás kezdő időpontját követő harminc napon belül a civil szervezet korábbi vezető tisztségviselője</w:t>
      </w:r>
    </w:p>
    <w:p w:rsidR="00266FAC" w:rsidRPr="00266FAC" w:rsidRDefault="00266FAC" w:rsidP="00F05E59">
      <w:pPr>
        <w:shd w:val="clear" w:color="auto" w:fill="FFFFFF"/>
        <w:spacing w:line="360" w:lineRule="auto"/>
        <w:ind w:firstLine="217"/>
        <w:jc w:val="both"/>
        <w:rPr>
          <w:i/>
          <w:szCs w:val="24"/>
        </w:rPr>
      </w:pPr>
      <w:r w:rsidRPr="00266FAC">
        <w:rPr>
          <w:i/>
          <w:iCs/>
          <w:szCs w:val="24"/>
        </w:rPr>
        <w:t>a)</w:t>
      </w:r>
      <w:r w:rsidRPr="00266FAC">
        <w:rPr>
          <w:rStyle w:val="apple-converted-space"/>
          <w:i/>
          <w:iCs/>
          <w:szCs w:val="24"/>
        </w:rPr>
        <w:t> </w:t>
      </w:r>
      <w:r w:rsidRPr="00266FAC">
        <w:rPr>
          <w:i/>
          <w:szCs w:val="24"/>
        </w:rPr>
        <w:t>a folyamatban lévő ügyekről a végelszámolót tájékoztatja,</w:t>
      </w:r>
    </w:p>
    <w:p w:rsidR="00266FAC" w:rsidRPr="00266FAC" w:rsidRDefault="00266FAC" w:rsidP="00F05E59">
      <w:pPr>
        <w:shd w:val="clear" w:color="auto" w:fill="FFFFFF"/>
        <w:spacing w:line="360" w:lineRule="auto"/>
        <w:ind w:firstLine="217"/>
        <w:jc w:val="both"/>
        <w:rPr>
          <w:i/>
          <w:szCs w:val="24"/>
        </w:rPr>
      </w:pPr>
      <w:r w:rsidRPr="00266FAC">
        <w:rPr>
          <w:i/>
          <w:iCs/>
          <w:szCs w:val="24"/>
        </w:rPr>
        <w:t>b)</w:t>
      </w:r>
      <w:r w:rsidRPr="00266FAC">
        <w:rPr>
          <w:rStyle w:val="apple-converted-space"/>
          <w:i/>
          <w:iCs/>
          <w:szCs w:val="24"/>
        </w:rPr>
        <w:t> </w:t>
      </w:r>
      <w:r w:rsidRPr="00266FAC">
        <w:rPr>
          <w:i/>
          <w:szCs w:val="24"/>
        </w:rPr>
        <w:t>a nem selejtezhető, a titkos minősítésű, a számviteli és az adóügyi iratokról iratjegyzéket készít, és azokat, valamint az irattári anyagokat a végelszámolónak átadja,</w:t>
      </w:r>
    </w:p>
    <w:p w:rsidR="00266FAC" w:rsidRPr="00266FAC" w:rsidRDefault="00266FAC" w:rsidP="00F05E59">
      <w:pPr>
        <w:shd w:val="clear" w:color="auto" w:fill="FFFFFF"/>
        <w:spacing w:line="360" w:lineRule="auto"/>
        <w:ind w:firstLine="217"/>
        <w:jc w:val="both"/>
        <w:rPr>
          <w:i/>
          <w:szCs w:val="24"/>
        </w:rPr>
      </w:pPr>
      <w:r w:rsidRPr="00266FAC">
        <w:rPr>
          <w:i/>
          <w:iCs/>
          <w:szCs w:val="24"/>
        </w:rPr>
        <w:t>c)</w:t>
      </w:r>
      <w:r w:rsidRPr="00266FAC">
        <w:rPr>
          <w:rStyle w:val="apple-converted-space"/>
          <w:i/>
          <w:iCs/>
          <w:szCs w:val="24"/>
        </w:rPr>
        <w:t> </w:t>
      </w:r>
      <w:r w:rsidRPr="00266FAC">
        <w:rPr>
          <w:i/>
          <w:szCs w:val="24"/>
        </w:rPr>
        <w:t>a végelszámoló díjazása esetén a végelszámoló díjának és költségtérítésének kifizetéséhez előre láthatóan szükséges összegre tartalékot képez, és azt a pénzforgalmi számlájára befizeti, ott elkülönítetten tartja nyilván,</w:t>
      </w:r>
    </w:p>
    <w:p w:rsidR="00266FAC" w:rsidRPr="00266FAC" w:rsidRDefault="00266FAC" w:rsidP="00F05E59">
      <w:pPr>
        <w:shd w:val="clear" w:color="auto" w:fill="FFFFFF"/>
        <w:spacing w:line="360" w:lineRule="auto"/>
        <w:ind w:firstLine="217"/>
        <w:jc w:val="both"/>
        <w:rPr>
          <w:i/>
          <w:szCs w:val="24"/>
        </w:rPr>
      </w:pPr>
      <w:r w:rsidRPr="00266FAC">
        <w:rPr>
          <w:i/>
          <w:iCs/>
          <w:szCs w:val="24"/>
        </w:rPr>
        <w:t>d)</w:t>
      </w:r>
      <w:r w:rsidRPr="00266FAC">
        <w:rPr>
          <w:rStyle w:val="apple-converted-space"/>
          <w:i/>
          <w:iCs/>
          <w:szCs w:val="24"/>
        </w:rPr>
        <w:t> </w:t>
      </w:r>
      <w:r w:rsidRPr="00266FAC">
        <w:rPr>
          <w:i/>
          <w:szCs w:val="24"/>
        </w:rPr>
        <w:t>a végelszámolás megindításáról a munkavállalókat, valamint a munka törvénykönyvében meghatározott szakszervezeteket, az üzemi tanácsot (üzemi megbízottat) haladéktalanul tájékoztatja.</w:t>
      </w:r>
    </w:p>
    <w:p w:rsidR="00266FAC" w:rsidRPr="00266FAC" w:rsidRDefault="00266FAC" w:rsidP="00F05E59">
      <w:pPr>
        <w:shd w:val="clear" w:color="auto" w:fill="FFFFFF"/>
        <w:spacing w:line="360" w:lineRule="auto"/>
        <w:ind w:firstLine="217"/>
        <w:jc w:val="both"/>
        <w:rPr>
          <w:i/>
          <w:szCs w:val="24"/>
        </w:rPr>
      </w:pPr>
      <w:r w:rsidRPr="00266FAC">
        <w:rPr>
          <w:i/>
          <w:szCs w:val="24"/>
        </w:rPr>
        <w:t>(3) A (2) bekezdésben foglaltakat megfelelően alkalmazni kell akkor is, ha a végelszámoló a korábbi vezető tisztségviselő.</w:t>
      </w:r>
    </w:p>
    <w:p w:rsidR="00266FAC" w:rsidRPr="00266FAC" w:rsidRDefault="00266FAC" w:rsidP="00F05E59">
      <w:pPr>
        <w:shd w:val="clear" w:color="auto" w:fill="FFFFFF"/>
        <w:spacing w:line="360" w:lineRule="auto"/>
        <w:ind w:firstLine="217"/>
        <w:jc w:val="both"/>
        <w:rPr>
          <w:i/>
          <w:szCs w:val="24"/>
        </w:rPr>
      </w:pPr>
      <w:r w:rsidRPr="00266FAC">
        <w:rPr>
          <w:i/>
          <w:szCs w:val="24"/>
        </w:rPr>
        <w:t>(4) A végelszámoló a végelszámolás során a civil szervezet vagyoni helyzetét felméri, követeléseit behajtja, tartozásait kiegyenlíti, jogait érvényesíti és kötelezettségeit teljesíti, vagyoni eszközeit pedig szükség esetén értékesíti. A végelszámolás közzétételét követően a civil szervezetnek haladéktalanul el kell különítenie az eljárás költségeinek fedezetét.</w:t>
      </w:r>
    </w:p>
    <w:p w:rsidR="00266FAC" w:rsidRPr="00266FAC" w:rsidRDefault="00266FAC" w:rsidP="00F05E59">
      <w:pPr>
        <w:shd w:val="clear" w:color="auto" w:fill="FFFFFF"/>
        <w:spacing w:line="360" w:lineRule="auto"/>
        <w:ind w:firstLine="217"/>
        <w:jc w:val="both"/>
        <w:rPr>
          <w:i/>
          <w:szCs w:val="24"/>
        </w:rPr>
      </w:pPr>
      <w:r w:rsidRPr="00266FAC">
        <w:rPr>
          <w:i/>
          <w:szCs w:val="24"/>
        </w:rPr>
        <w:t>(5) Ha a végelszámolás a megindításának évében nem fejeződik be, a végelszámoló a számviteli törvényben meghatározott üzleti évenként köteles elkészíteni a számviteli törvény szerinti beszámolót és az adóbevallást annak feltüntetésével, hogy a civil szervezet végelszámolás alatt áll. A végelszámoló továbbá évente tájékoztatót készít a döntéshozó szerv és a bíróság részére, amelyben bemutatja a végelszámolás alatt álló civil szervezet helyzetét, annak okát, hogy az eljárás befejezésére miért nem került még sor, továbbá tájékoztatást ad az eljárás befejezésének várható időpontjáról is.</w:t>
      </w:r>
    </w:p>
    <w:p w:rsidR="00266FAC" w:rsidRPr="00266FAC" w:rsidRDefault="00266FAC" w:rsidP="00F05E59">
      <w:pPr>
        <w:shd w:val="clear" w:color="auto" w:fill="FFFFFF"/>
        <w:spacing w:line="360" w:lineRule="auto"/>
        <w:ind w:firstLine="217"/>
        <w:jc w:val="both"/>
        <w:rPr>
          <w:i/>
          <w:szCs w:val="24"/>
        </w:rPr>
      </w:pPr>
      <w:r w:rsidRPr="00266FAC">
        <w:rPr>
          <w:i/>
          <w:szCs w:val="24"/>
        </w:rPr>
        <w:t>(6) A végelszámolást a végelszámolás kezdő időpontjától számított legkésőbb három éven belül be kell fejezni.</w:t>
      </w:r>
    </w:p>
    <w:p w:rsidR="00266FAC" w:rsidRPr="00266FAC" w:rsidRDefault="00266FAC" w:rsidP="00F05E59">
      <w:pPr>
        <w:shd w:val="clear" w:color="auto" w:fill="FFFFFF"/>
        <w:spacing w:line="360" w:lineRule="auto"/>
        <w:ind w:firstLine="217"/>
        <w:jc w:val="both"/>
        <w:rPr>
          <w:i/>
          <w:szCs w:val="24"/>
        </w:rPr>
      </w:pPr>
      <w:r w:rsidRPr="00266FAC">
        <w:rPr>
          <w:b/>
          <w:bCs/>
          <w:i/>
          <w:szCs w:val="24"/>
        </w:rPr>
        <w:t>9/D. §</w:t>
      </w:r>
      <w:r w:rsidRPr="00266FAC">
        <w:rPr>
          <w:rStyle w:val="apple-converted-space"/>
          <w:b/>
          <w:bCs/>
          <w:i/>
          <w:szCs w:val="24"/>
        </w:rPr>
        <w:t> </w:t>
      </w:r>
      <w:r w:rsidRPr="00266FAC">
        <w:rPr>
          <w:i/>
          <w:szCs w:val="24"/>
        </w:rPr>
        <w:t>(1) A civil szervezet hitelezői a követeléseiket a végelszámolás megindításának közzétételét követő negyven napon belül jelenthetik be a végelszámolónak. A bejelentés akkor is szükséges, ha a civil szervezettel szemben a követeléssel kapcsolatban hatósági vagy bírósági eljárás van folyamatban. A bejelentés elmulasztása vagy késedelmes teljesítése nem jár jogvesztéssel, de a zárómérleg és a vagyonfelosztási határozat elfogadását követően hitelezői igényt már csak a megszűnt jogi személy tartozásaiért történő helytállásra vonatkozó szabályok szerint lehet érvényesíteni.</w:t>
      </w:r>
    </w:p>
    <w:p w:rsidR="00266FAC" w:rsidRPr="00266FAC" w:rsidRDefault="00266FAC" w:rsidP="00F05E59">
      <w:pPr>
        <w:shd w:val="clear" w:color="auto" w:fill="FFFFFF"/>
        <w:spacing w:line="360" w:lineRule="auto"/>
        <w:ind w:firstLine="217"/>
        <w:jc w:val="both"/>
        <w:rPr>
          <w:i/>
          <w:szCs w:val="24"/>
        </w:rPr>
      </w:pPr>
      <w:r w:rsidRPr="00266FAC">
        <w:rPr>
          <w:i/>
          <w:szCs w:val="24"/>
        </w:rPr>
        <w:t>(2) A végelszámoló a hitelezői igénybejelentési határidő elteltét követő tizenöt napon belül a követelésekről jegyzéket készít, ezen belül külön kimutatja az elismert és a vitatott hitelezői igényeket. A követelések jegyzékét a végelszámoló további tizenöt napon belül benyújtja a bírósághoz. A vitatott hitelezői igények hitelezőit a végelszámoló a követelésük ilyen minősítéséről ugyanezen időtartam alatt értesíti.</w:t>
      </w:r>
    </w:p>
    <w:p w:rsidR="00266FAC" w:rsidRPr="00266FAC" w:rsidRDefault="00266FAC" w:rsidP="00F05E59">
      <w:pPr>
        <w:shd w:val="clear" w:color="auto" w:fill="FFFFFF"/>
        <w:spacing w:line="360" w:lineRule="auto"/>
        <w:ind w:firstLine="217"/>
        <w:jc w:val="both"/>
        <w:rPr>
          <w:i/>
          <w:szCs w:val="24"/>
        </w:rPr>
      </w:pPr>
      <w:r w:rsidRPr="00266FAC">
        <w:rPr>
          <w:i/>
          <w:szCs w:val="24"/>
        </w:rPr>
        <w:t>(3) Az a hitelező, akinek bejelentett követelését a végelszámoló vitatja, igényét a végelszámoló értesítésének kézhezvételétől számított harmincnapos határidőn belül a bíróság előtt perben érvényesítheti, ennek megindítását a végelszámolónál igazolnia kell.</w:t>
      </w:r>
    </w:p>
    <w:p w:rsidR="00266FAC" w:rsidRPr="00266FAC" w:rsidRDefault="00266FAC" w:rsidP="00F05E59">
      <w:pPr>
        <w:shd w:val="clear" w:color="auto" w:fill="FFFFFF"/>
        <w:spacing w:line="360" w:lineRule="auto"/>
        <w:ind w:firstLine="217"/>
        <w:jc w:val="both"/>
        <w:rPr>
          <w:i/>
          <w:szCs w:val="24"/>
        </w:rPr>
      </w:pPr>
      <w:r w:rsidRPr="00266FAC">
        <w:rPr>
          <w:i/>
          <w:szCs w:val="24"/>
        </w:rPr>
        <w:t>(4) A végelszámoló a vitatott igények fedezetére köteles lekötött tartalékot képezni.</w:t>
      </w:r>
    </w:p>
    <w:p w:rsidR="00266FAC" w:rsidRPr="00266FAC" w:rsidRDefault="00266FAC" w:rsidP="00F05E59">
      <w:pPr>
        <w:shd w:val="clear" w:color="auto" w:fill="FFFFFF"/>
        <w:spacing w:line="360" w:lineRule="auto"/>
        <w:ind w:firstLine="217"/>
        <w:jc w:val="both"/>
        <w:rPr>
          <w:i/>
          <w:szCs w:val="24"/>
        </w:rPr>
      </w:pPr>
      <w:r w:rsidRPr="00266FAC">
        <w:rPr>
          <w:b/>
          <w:bCs/>
          <w:i/>
          <w:szCs w:val="24"/>
        </w:rPr>
        <w:t>9/E. §</w:t>
      </w:r>
      <w:r w:rsidRPr="00266FAC">
        <w:rPr>
          <w:rStyle w:val="apple-converted-space"/>
          <w:b/>
          <w:bCs/>
          <w:i/>
          <w:szCs w:val="24"/>
        </w:rPr>
        <w:t> </w:t>
      </w:r>
      <w:r w:rsidRPr="00266FAC">
        <w:rPr>
          <w:i/>
          <w:szCs w:val="24"/>
        </w:rPr>
        <w:t>(1) A végelszámoló végelszámolási nyitómérleget készít, majd a hitelezők igénybejelentésére nyitva álló határidő elteltét követően - legfeljebb hetvenöt napon belül - a hitelezői követelések jegyzékéből kiindulva - szükség szerint - korrigálja a végelszámolási nyitómérleget (korrigált végelszámolási nyitómérleget készít), amelyet a civil szervezet döntéshozó szerve elé terjeszt.</w:t>
      </w:r>
    </w:p>
    <w:p w:rsidR="00266FAC" w:rsidRPr="00266FAC" w:rsidRDefault="00266FAC" w:rsidP="00F05E59">
      <w:pPr>
        <w:shd w:val="clear" w:color="auto" w:fill="FFFFFF"/>
        <w:spacing w:line="360" w:lineRule="auto"/>
        <w:ind w:firstLine="217"/>
        <w:jc w:val="both"/>
        <w:rPr>
          <w:i/>
          <w:szCs w:val="24"/>
        </w:rPr>
      </w:pPr>
      <w:r w:rsidRPr="00266FAC">
        <w:rPr>
          <w:i/>
          <w:szCs w:val="24"/>
        </w:rPr>
        <w:t>(2) Ha a végelszámoló a korrigált végelszámolási nyitómérleg alapján azt állapítja meg, hogy a civil szervezet vagyona a hitelezők követeléseinek fedezetére nem elegendő, és a hiányzó összeg harminc napon belül nem pótolható, haladéktalanul köteles felszámolási eljárás lefolytatására irányuló kérelmet benyújtani. A felszámolás iránti kérelem előterjesztéséhez a döntéshozó szerv hozzájárulására nincs szükség, de a végelszámolónak a döntéshozó szervet a felszámolás kezdeményezéséről haladéktalanul tájékoztatnia kell.</w:t>
      </w:r>
    </w:p>
    <w:p w:rsidR="00266FAC" w:rsidRPr="00266FAC" w:rsidRDefault="00266FAC" w:rsidP="00F05E59">
      <w:pPr>
        <w:shd w:val="clear" w:color="auto" w:fill="FFFFFF"/>
        <w:spacing w:line="360" w:lineRule="auto"/>
        <w:ind w:firstLine="217"/>
        <w:jc w:val="both"/>
        <w:rPr>
          <w:i/>
          <w:szCs w:val="24"/>
        </w:rPr>
      </w:pPr>
      <w:r w:rsidRPr="00266FAC">
        <w:rPr>
          <w:b/>
          <w:bCs/>
          <w:i/>
          <w:szCs w:val="24"/>
        </w:rPr>
        <w:t>9/F. §</w:t>
      </w:r>
      <w:r w:rsidRPr="00266FAC">
        <w:rPr>
          <w:rStyle w:val="apple-converted-space"/>
          <w:b/>
          <w:bCs/>
          <w:i/>
          <w:szCs w:val="24"/>
        </w:rPr>
        <w:t> </w:t>
      </w:r>
      <w:r w:rsidRPr="00266FAC">
        <w:rPr>
          <w:i/>
          <w:szCs w:val="24"/>
        </w:rPr>
        <w:t>(1) A végelszámoló jogszabálysértő intézkedése vagy mulasztása miatt a sérelmet szenvedett fél a végelszámoló eljárásának időtartama alatt a tudomásszerzéstől számított nyolc napon belül, de legfeljebb az intézkedéstől vagy a mulasztás bekövetkezésétől számított hatvan napon belül a civil szervezetet nyilvántartó bíróságnál végelszámolási kifogással élhet.</w:t>
      </w:r>
    </w:p>
    <w:p w:rsidR="00266FAC" w:rsidRPr="00266FAC" w:rsidRDefault="00266FAC" w:rsidP="00F05E59">
      <w:pPr>
        <w:shd w:val="clear" w:color="auto" w:fill="FFFFFF"/>
        <w:spacing w:line="360" w:lineRule="auto"/>
        <w:ind w:firstLine="217"/>
        <w:jc w:val="both"/>
        <w:rPr>
          <w:i/>
          <w:szCs w:val="24"/>
        </w:rPr>
      </w:pPr>
      <w:r w:rsidRPr="00266FAC">
        <w:rPr>
          <w:i/>
          <w:szCs w:val="24"/>
        </w:rPr>
        <w:t>(2) Végelszámolási kifogásnak van helye akkor is, ha a végelszámoló a civil szervezet bármely hitelezőjének kérésére a hitelezői igénybejelentés határidejének lejártától számított harminc napon belül nem ad tájékoztatást arról, hogy követelését elismeri-e, illetve, hogy a kifizetés mikorra várható.</w:t>
      </w:r>
    </w:p>
    <w:p w:rsidR="00266FAC" w:rsidRPr="00266FAC" w:rsidRDefault="00266FAC" w:rsidP="00F05E59">
      <w:pPr>
        <w:shd w:val="clear" w:color="auto" w:fill="FFFFFF"/>
        <w:spacing w:line="360" w:lineRule="auto"/>
        <w:ind w:firstLine="217"/>
        <w:jc w:val="both"/>
        <w:rPr>
          <w:i/>
          <w:szCs w:val="24"/>
        </w:rPr>
      </w:pPr>
      <w:r w:rsidRPr="00266FAC">
        <w:rPr>
          <w:i/>
          <w:szCs w:val="24"/>
        </w:rPr>
        <w:t>(3) A bíróság a végelszámolási kifogás felől - a végelszámoló észrevételének beszerzését követően - soron kívül határoz. Ha a kifogás elbírálása során a felek meghallgatása vagy bizonyítás felvétele szükséges, a bíróság a kifogásolt intézkedés végrehajtásának felfüggesztését is elrendelheti.</w:t>
      </w:r>
    </w:p>
    <w:p w:rsidR="00266FAC" w:rsidRPr="00266FAC" w:rsidRDefault="00266FAC" w:rsidP="00F05E59">
      <w:pPr>
        <w:shd w:val="clear" w:color="auto" w:fill="FFFFFF"/>
        <w:spacing w:line="360" w:lineRule="auto"/>
        <w:ind w:firstLine="217"/>
        <w:jc w:val="both"/>
        <w:rPr>
          <w:i/>
          <w:szCs w:val="24"/>
        </w:rPr>
      </w:pPr>
      <w:r w:rsidRPr="00266FAC">
        <w:rPr>
          <w:i/>
          <w:szCs w:val="24"/>
        </w:rPr>
        <w:t>(4) Ha a bíróság a végelszámolási kifogást megalapozottnak találja, a végelszámoló intézkedését megsemmisíti és az eredeti állapot helyreállítására kötelezi, vagy - ha ez lehetséges - az eredeti állapotot határozatával helyreállítja. Ha a végelszámoló mulasztott, a bíróság a végelszámolót intézkedés megtételére kötelezheti. A bíróság az alaptalan végelszámolási kifogást végzésével elutasítja.</w:t>
      </w:r>
    </w:p>
    <w:p w:rsidR="00266FAC" w:rsidRPr="00266FAC" w:rsidRDefault="00266FAC" w:rsidP="00F05E59">
      <w:pPr>
        <w:shd w:val="clear" w:color="auto" w:fill="FFFFFF"/>
        <w:spacing w:line="360" w:lineRule="auto"/>
        <w:ind w:firstLine="217"/>
        <w:jc w:val="both"/>
        <w:rPr>
          <w:i/>
          <w:szCs w:val="24"/>
        </w:rPr>
      </w:pPr>
      <w:r w:rsidRPr="00266FAC">
        <w:rPr>
          <w:i/>
          <w:szCs w:val="24"/>
        </w:rPr>
        <w:t>(5) A végelszámolási kifogás tárgyában hozott végzés ellen külön fellebbezésnek van helye.</w:t>
      </w:r>
    </w:p>
    <w:p w:rsidR="00266FAC" w:rsidRPr="00266FAC" w:rsidRDefault="00266FAC" w:rsidP="00F05E59">
      <w:pPr>
        <w:shd w:val="clear" w:color="auto" w:fill="FFFFFF"/>
        <w:spacing w:line="360" w:lineRule="auto"/>
        <w:ind w:firstLine="217"/>
        <w:jc w:val="both"/>
        <w:rPr>
          <w:i/>
          <w:szCs w:val="24"/>
        </w:rPr>
      </w:pPr>
      <w:r w:rsidRPr="00266FAC">
        <w:rPr>
          <w:b/>
          <w:bCs/>
          <w:i/>
          <w:szCs w:val="24"/>
        </w:rPr>
        <w:t>9/G. §</w:t>
      </w:r>
      <w:r w:rsidRPr="00266FAC">
        <w:rPr>
          <w:rStyle w:val="apple-converted-space"/>
          <w:b/>
          <w:bCs/>
          <w:i/>
          <w:szCs w:val="24"/>
        </w:rPr>
        <w:t> </w:t>
      </w:r>
      <w:r w:rsidRPr="00266FAC">
        <w:rPr>
          <w:i/>
          <w:szCs w:val="24"/>
        </w:rPr>
        <w:t>(1) A végelszámoló a végelszámolás befejezésekor elkészíti és - a civil szervezetnél működő felügyelőbizottság vagy más ellenőrzésre feljogosított szerv, illetve könyvvizsgáló jelentésével együtt - a döntéshozó szerv elé terjeszti jóváhagyásra</w:t>
      </w:r>
    </w:p>
    <w:p w:rsidR="00266FAC" w:rsidRPr="00266FAC" w:rsidRDefault="00266FAC" w:rsidP="00F05E59">
      <w:pPr>
        <w:shd w:val="clear" w:color="auto" w:fill="FFFFFF"/>
        <w:spacing w:line="360" w:lineRule="auto"/>
        <w:ind w:firstLine="217"/>
        <w:jc w:val="both"/>
        <w:rPr>
          <w:i/>
          <w:szCs w:val="24"/>
        </w:rPr>
      </w:pPr>
      <w:r w:rsidRPr="00266FAC">
        <w:rPr>
          <w:i/>
          <w:iCs/>
          <w:szCs w:val="24"/>
        </w:rPr>
        <w:t>a)</w:t>
      </w:r>
      <w:r w:rsidRPr="00266FAC">
        <w:rPr>
          <w:rStyle w:val="apple-converted-space"/>
          <w:i/>
          <w:iCs/>
          <w:szCs w:val="24"/>
        </w:rPr>
        <w:t> </w:t>
      </w:r>
      <w:r w:rsidRPr="00266FAC">
        <w:rPr>
          <w:i/>
          <w:szCs w:val="24"/>
        </w:rPr>
        <w:t>az adóbevallásokat,</w:t>
      </w:r>
    </w:p>
    <w:p w:rsidR="00266FAC" w:rsidRPr="00266FAC" w:rsidRDefault="00266FAC" w:rsidP="00F05E59">
      <w:pPr>
        <w:shd w:val="clear" w:color="auto" w:fill="FFFFFF"/>
        <w:spacing w:line="360" w:lineRule="auto"/>
        <w:ind w:firstLine="217"/>
        <w:jc w:val="both"/>
        <w:rPr>
          <w:i/>
          <w:szCs w:val="24"/>
        </w:rPr>
      </w:pPr>
      <w:r w:rsidRPr="00266FAC">
        <w:rPr>
          <w:i/>
          <w:iCs/>
          <w:szCs w:val="24"/>
        </w:rPr>
        <w:t>b)</w:t>
      </w:r>
      <w:r w:rsidRPr="00266FAC">
        <w:rPr>
          <w:rStyle w:val="apple-converted-space"/>
          <w:i/>
          <w:iCs/>
          <w:szCs w:val="24"/>
        </w:rPr>
        <w:t> </w:t>
      </w:r>
      <w:r w:rsidRPr="00266FAC">
        <w:rPr>
          <w:i/>
          <w:szCs w:val="24"/>
        </w:rPr>
        <w:t>a végelszámolás utolsó üzleti évéről készült számviteli törvény szerinti beszámolót,</w:t>
      </w:r>
    </w:p>
    <w:p w:rsidR="00266FAC" w:rsidRPr="00266FAC" w:rsidRDefault="00266FAC" w:rsidP="00F05E59">
      <w:pPr>
        <w:shd w:val="clear" w:color="auto" w:fill="FFFFFF"/>
        <w:spacing w:line="360" w:lineRule="auto"/>
        <w:ind w:firstLine="217"/>
        <w:jc w:val="both"/>
        <w:rPr>
          <w:i/>
          <w:szCs w:val="24"/>
        </w:rPr>
      </w:pPr>
      <w:r w:rsidRPr="00266FAC">
        <w:rPr>
          <w:i/>
          <w:iCs/>
          <w:szCs w:val="24"/>
        </w:rPr>
        <w:t>c)</w:t>
      </w:r>
      <w:r w:rsidRPr="00266FAC">
        <w:rPr>
          <w:rStyle w:val="apple-converted-space"/>
          <w:i/>
          <w:iCs/>
          <w:szCs w:val="24"/>
        </w:rPr>
        <w:t> </w:t>
      </w:r>
      <w:r w:rsidRPr="00266FAC">
        <w:rPr>
          <w:i/>
          <w:szCs w:val="24"/>
        </w:rPr>
        <w:t>a vagyonfelosztási javaslatot, amelyben a végelszámoló díjának mértékére is indítványt tesz,</w:t>
      </w:r>
    </w:p>
    <w:p w:rsidR="00266FAC" w:rsidRPr="00266FAC" w:rsidRDefault="00266FAC" w:rsidP="00F05E59">
      <w:pPr>
        <w:shd w:val="clear" w:color="auto" w:fill="FFFFFF"/>
        <w:spacing w:line="360" w:lineRule="auto"/>
        <w:ind w:firstLine="217"/>
        <w:jc w:val="both"/>
        <w:rPr>
          <w:i/>
          <w:szCs w:val="24"/>
        </w:rPr>
      </w:pPr>
      <w:r w:rsidRPr="00266FAC">
        <w:rPr>
          <w:i/>
          <w:iCs/>
          <w:szCs w:val="24"/>
        </w:rPr>
        <w:t>d)</w:t>
      </w:r>
      <w:r w:rsidRPr="00266FAC">
        <w:rPr>
          <w:rStyle w:val="apple-converted-space"/>
          <w:i/>
          <w:iCs/>
          <w:szCs w:val="24"/>
        </w:rPr>
        <w:t> </w:t>
      </w:r>
      <w:r w:rsidRPr="00266FAC">
        <w:rPr>
          <w:i/>
          <w:szCs w:val="24"/>
        </w:rPr>
        <w:t>a végelszámolási időszak esetleges gazdasági eseményeinek bemutatásáról szóló összefoglaló értékelést (zárójelentést), valamint</w:t>
      </w:r>
    </w:p>
    <w:p w:rsidR="00266FAC" w:rsidRPr="00266FAC" w:rsidRDefault="00266FAC" w:rsidP="00F05E59">
      <w:pPr>
        <w:shd w:val="clear" w:color="auto" w:fill="FFFFFF"/>
        <w:spacing w:line="360" w:lineRule="auto"/>
        <w:ind w:firstLine="217"/>
        <w:jc w:val="both"/>
        <w:rPr>
          <w:i/>
          <w:szCs w:val="24"/>
        </w:rPr>
      </w:pPr>
      <w:r w:rsidRPr="00266FAC">
        <w:rPr>
          <w:i/>
          <w:iCs/>
          <w:szCs w:val="24"/>
        </w:rPr>
        <w:t>e)</w:t>
      </w:r>
      <w:r w:rsidRPr="00266FAC">
        <w:rPr>
          <w:rStyle w:val="apple-converted-space"/>
          <w:i/>
          <w:iCs/>
          <w:szCs w:val="24"/>
        </w:rPr>
        <w:t> </w:t>
      </w:r>
      <w:r w:rsidRPr="00266FAC">
        <w:rPr>
          <w:i/>
          <w:szCs w:val="24"/>
        </w:rPr>
        <w:t>a civil szervezet vagyoni részesedésével működő jogalanyok sorsára vonatkozó javaslatot.</w:t>
      </w:r>
    </w:p>
    <w:p w:rsidR="00266FAC" w:rsidRPr="00266FAC" w:rsidRDefault="00266FAC" w:rsidP="00F05E59">
      <w:pPr>
        <w:shd w:val="clear" w:color="auto" w:fill="FFFFFF"/>
        <w:spacing w:line="360" w:lineRule="auto"/>
        <w:ind w:firstLine="217"/>
        <w:jc w:val="both"/>
        <w:rPr>
          <w:i/>
          <w:szCs w:val="24"/>
        </w:rPr>
      </w:pPr>
      <w:r w:rsidRPr="00266FAC">
        <w:rPr>
          <w:i/>
          <w:szCs w:val="24"/>
        </w:rPr>
        <w:t>(2) A döntéshozó szerv az előterjesztett iratok, illetve a vagyonfelosztás tárgyában határozatot hoz. A határozatban - szükség esetén - rendelkezni kell a végelszámoló díjáról és a végelszámolás költségeinek, köztük az iratanyag őrzésének és a civil szervezet megszűnésével kapcsolatban felmerülő egyéb költségeknek a viseléséről is. A döntéshozó szerv továbbá dönt a felosztott vagyon kiadásának időpontjáról, amelynek lebonyolítására a végelszámoló köteles. A vagyon kiadására nem kerülhet sor a civil szervezet törlésére vonatkozó végzés meghozatalát megelőzően.</w:t>
      </w:r>
    </w:p>
    <w:p w:rsidR="00266FAC" w:rsidRPr="00266FAC" w:rsidRDefault="00266FAC" w:rsidP="00F05E59">
      <w:pPr>
        <w:shd w:val="clear" w:color="auto" w:fill="FFFFFF"/>
        <w:spacing w:line="360" w:lineRule="auto"/>
        <w:ind w:firstLine="217"/>
        <w:jc w:val="both"/>
        <w:rPr>
          <w:i/>
          <w:szCs w:val="24"/>
        </w:rPr>
      </w:pPr>
      <w:r w:rsidRPr="00266FAC">
        <w:rPr>
          <w:i/>
          <w:szCs w:val="24"/>
        </w:rPr>
        <w:t>(3) A végelszámoló köteles gondoskodni a civil szervezet iratanyagának elhelyezéséről. Az ezzel kapcsolatos költségeket és a megszűnés utáni iratőrzés költségeit a vagyonfelosztási javaslatban fel kell tüntetni. A vagyonfelosztás során úgy is meg lehet állapodni, hogy a civil szervezet iratanyagának őrzését (ingyenesen vagy ellenérték fejében) a tagok (alapítók) valamelyike vállalja.</w:t>
      </w:r>
    </w:p>
    <w:p w:rsidR="00266FAC" w:rsidRPr="00266FAC" w:rsidRDefault="00266FAC" w:rsidP="00F05E59">
      <w:pPr>
        <w:shd w:val="clear" w:color="auto" w:fill="FFFFFF"/>
        <w:spacing w:line="360" w:lineRule="auto"/>
        <w:ind w:firstLine="217"/>
        <w:jc w:val="both"/>
        <w:rPr>
          <w:i/>
          <w:szCs w:val="24"/>
        </w:rPr>
      </w:pPr>
      <w:r w:rsidRPr="00266FAC">
        <w:rPr>
          <w:i/>
          <w:szCs w:val="24"/>
        </w:rPr>
        <w:t>(4) A végelszámoló a társadalombiztosítási jogszabályban meghatározott módon adatszolgáltatást köteles teljesíteni a biztosítottak jogviszonyára vonatkozó nyugdíj-biztosítási adatokról.</w:t>
      </w:r>
    </w:p>
    <w:p w:rsidR="00266FAC" w:rsidRPr="00266FAC" w:rsidRDefault="00266FAC" w:rsidP="00F05E59">
      <w:pPr>
        <w:shd w:val="clear" w:color="auto" w:fill="FFFFFF"/>
        <w:spacing w:line="360" w:lineRule="auto"/>
        <w:ind w:firstLine="217"/>
        <w:jc w:val="both"/>
        <w:rPr>
          <w:i/>
          <w:szCs w:val="24"/>
        </w:rPr>
      </w:pPr>
      <w:r w:rsidRPr="00266FAC">
        <w:rPr>
          <w:i/>
          <w:szCs w:val="24"/>
        </w:rPr>
        <w:t>(5) A végelszámolást nem lehet addig befejezni, amíg a civil szervezetnek olyan ismert követelése vagy tartozása áll fenn, amelyről a vagyonfelosztási határozatban nem rendelkeztek. Nem lehet befejezni a végelszámolást továbbá akkor sem, ha a civil szervezettel szemben hatósági vagy bírósági eljárás van folyamatban. A végelszámolás befejezésére csak akkor kerülhet sor, ha az adott eljárás megszűnt vagy a civil szervezet a fél személyében bekövetkező változás miatt az eljárásnak többé nem alanya.</w:t>
      </w:r>
    </w:p>
    <w:p w:rsidR="00266FAC" w:rsidRPr="00266FAC" w:rsidRDefault="00266FAC" w:rsidP="00F05E59">
      <w:pPr>
        <w:shd w:val="clear" w:color="auto" w:fill="FFFFFF"/>
        <w:spacing w:line="360" w:lineRule="auto"/>
        <w:ind w:firstLine="217"/>
        <w:jc w:val="both"/>
        <w:rPr>
          <w:i/>
          <w:szCs w:val="24"/>
        </w:rPr>
      </w:pPr>
      <w:r w:rsidRPr="00266FAC">
        <w:rPr>
          <w:i/>
          <w:szCs w:val="24"/>
        </w:rPr>
        <w:t>(6) A civil szervezet törlése iránt a végelszámoló nyújt be kérelmet.</w:t>
      </w:r>
    </w:p>
    <w:p w:rsidR="00266FAC" w:rsidRPr="00266FAC" w:rsidRDefault="00266FAC" w:rsidP="00F05E59">
      <w:pPr>
        <w:shd w:val="clear" w:color="auto" w:fill="FFFFFF"/>
        <w:spacing w:line="360" w:lineRule="auto"/>
        <w:ind w:firstLine="217"/>
        <w:jc w:val="both"/>
        <w:rPr>
          <w:i/>
          <w:szCs w:val="24"/>
        </w:rPr>
      </w:pPr>
      <w:r w:rsidRPr="00266FAC">
        <w:rPr>
          <w:i/>
          <w:szCs w:val="24"/>
        </w:rPr>
        <w:t>(7) A civil szervezet a végelszámolási eljárás során bármikor - a civil szervezet törlésére irányuló kérelem benyújtásáig - elhatározhatja a végelszámolás megszüntetését és a civil szervezet működésének továbbfolytatását.</w:t>
      </w:r>
    </w:p>
    <w:p w:rsidR="00266FAC" w:rsidRPr="00266FAC" w:rsidRDefault="00266FAC" w:rsidP="00F05E59">
      <w:pPr>
        <w:shd w:val="clear" w:color="auto" w:fill="FFFFFF"/>
        <w:spacing w:line="360" w:lineRule="auto"/>
        <w:ind w:firstLine="217"/>
        <w:jc w:val="both"/>
        <w:rPr>
          <w:i/>
          <w:szCs w:val="24"/>
        </w:rPr>
      </w:pPr>
      <w:r w:rsidRPr="00266FAC">
        <w:rPr>
          <w:b/>
          <w:bCs/>
          <w:i/>
          <w:szCs w:val="24"/>
        </w:rPr>
        <w:t>9/H. §</w:t>
      </w:r>
      <w:r w:rsidRPr="00266FAC">
        <w:rPr>
          <w:rStyle w:val="apple-converted-space"/>
          <w:b/>
          <w:bCs/>
          <w:i/>
          <w:szCs w:val="24"/>
        </w:rPr>
        <w:t> </w:t>
      </w:r>
      <w:r w:rsidRPr="00266FAC">
        <w:rPr>
          <w:i/>
          <w:szCs w:val="24"/>
        </w:rPr>
        <w:t>Ha a végelszámoló a szervezet korábbi képviselőjével nem tud kapcsolatba lépni, hitelezői követelés bejelentésére nem került sor, a civil szervezetnek nincs munkavállalója, a végelszámoló haladéktalanul intézkedik a 9/L. § (4) bekezdése szerinti adatok és igazolások beszerzéséről, és a 9/L. § (4) bekezdésében előírt körülmények fennállása esetén - a 9/G. § (1) bekezdésben meghatározott iratok benyújtásának kötelezettsége nélkül - kezdeményezi a civil szervezet nyilvántartásból való törlését. Ebben az esetben a bíróság a végelszámolót kötelezi a civil szervezet iratainak elhelyezésére és ennek megtörténtének igazolására.</w:t>
      </w:r>
    </w:p>
    <w:p w:rsidR="00266FAC" w:rsidRPr="00266FAC" w:rsidRDefault="00266FAC" w:rsidP="00F05E59">
      <w:pPr>
        <w:shd w:val="clear" w:color="auto" w:fill="FFFFFF"/>
        <w:spacing w:line="360" w:lineRule="auto"/>
        <w:ind w:firstLine="217"/>
        <w:jc w:val="both"/>
        <w:rPr>
          <w:i/>
          <w:szCs w:val="24"/>
        </w:rPr>
      </w:pPr>
      <w:r w:rsidRPr="00266FAC">
        <w:rPr>
          <w:b/>
          <w:bCs/>
          <w:i/>
          <w:szCs w:val="24"/>
        </w:rPr>
        <w:t>9/I. §</w:t>
      </w:r>
      <w:r w:rsidRPr="00266FAC">
        <w:rPr>
          <w:rStyle w:val="apple-converted-space"/>
          <w:b/>
          <w:bCs/>
          <w:i/>
          <w:szCs w:val="24"/>
        </w:rPr>
        <w:t> </w:t>
      </w:r>
      <w:r w:rsidRPr="00266FAC">
        <w:rPr>
          <w:i/>
          <w:szCs w:val="24"/>
        </w:rPr>
        <w:t>(1) Ha a bíróság azt észleli, hogy a végelszámoló a kötelezettségeit nem teljesíti - ideértve a bíróság által határozatban megjelölt kötelezettséget is -,</w:t>
      </w:r>
    </w:p>
    <w:p w:rsidR="00266FAC" w:rsidRPr="00266FAC" w:rsidRDefault="00266FAC" w:rsidP="00F05E59">
      <w:pPr>
        <w:shd w:val="clear" w:color="auto" w:fill="FFFFFF"/>
        <w:spacing w:line="360" w:lineRule="auto"/>
        <w:ind w:firstLine="217"/>
        <w:jc w:val="both"/>
        <w:rPr>
          <w:i/>
          <w:szCs w:val="24"/>
        </w:rPr>
      </w:pPr>
      <w:r w:rsidRPr="00266FAC">
        <w:rPr>
          <w:i/>
          <w:iCs/>
          <w:szCs w:val="24"/>
        </w:rPr>
        <w:t>a)</w:t>
      </w:r>
      <w:r w:rsidRPr="00266FAC">
        <w:rPr>
          <w:rStyle w:val="apple-converted-space"/>
          <w:i/>
          <w:iCs/>
          <w:szCs w:val="24"/>
        </w:rPr>
        <w:t> </w:t>
      </w:r>
      <w:r w:rsidRPr="00266FAC">
        <w:rPr>
          <w:i/>
          <w:szCs w:val="24"/>
        </w:rPr>
        <w:t>határidő tűzésével és pénzbírság terhe mellett felhívja a mulasztás pótlására, és ennek eredménytelensége esetén</w:t>
      </w:r>
    </w:p>
    <w:p w:rsidR="00266FAC" w:rsidRPr="00266FAC" w:rsidRDefault="00266FAC" w:rsidP="00F05E59">
      <w:pPr>
        <w:shd w:val="clear" w:color="auto" w:fill="FFFFFF"/>
        <w:spacing w:line="360" w:lineRule="auto"/>
        <w:ind w:firstLine="217"/>
        <w:jc w:val="both"/>
        <w:rPr>
          <w:i/>
          <w:szCs w:val="24"/>
        </w:rPr>
      </w:pPr>
      <w:r w:rsidRPr="00266FAC">
        <w:rPr>
          <w:i/>
          <w:iCs/>
          <w:szCs w:val="24"/>
        </w:rPr>
        <w:t>b)</w:t>
      </w:r>
      <w:r w:rsidRPr="00266FAC">
        <w:rPr>
          <w:rStyle w:val="apple-converted-space"/>
          <w:i/>
          <w:iCs/>
          <w:szCs w:val="24"/>
        </w:rPr>
        <w:t> </w:t>
      </w:r>
      <w:r w:rsidRPr="00266FAC">
        <w:rPr>
          <w:i/>
          <w:szCs w:val="24"/>
        </w:rPr>
        <w:t>100 000 forinttól 900 000 forintig terjedő, ismételten is kiróható pénzbírsággal sújtja.</w:t>
      </w:r>
    </w:p>
    <w:p w:rsidR="00266FAC" w:rsidRPr="00266FAC" w:rsidRDefault="00266FAC" w:rsidP="00F05E59">
      <w:pPr>
        <w:shd w:val="clear" w:color="auto" w:fill="FFFFFF"/>
        <w:spacing w:line="360" w:lineRule="auto"/>
        <w:ind w:firstLine="217"/>
        <w:jc w:val="both"/>
        <w:rPr>
          <w:i/>
          <w:szCs w:val="24"/>
        </w:rPr>
      </w:pPr>
      <w:r w:rsidRPr="00266FAC">
        <w:rPr>
          <w:i/>
          <w:szCs w:val="24"/>
        </w:rPr>
        <w:t>(2) A bíróság az (1) bekezdés szerint pénzbírsággal sújtja a civil szervezet korábbi vezető tisztségviselőjét, ha tudomást szerez arról, hogy nem teljesíti a 9/C. § (2) bekezdésében foglalt kötelezettségét.</w:t>
      </w:r>
    </w:p>
    <w:p w:rsidR="00266FAC" w:rsidRPr="00266FAC" w:rsidRDefault="00266FAC" w:rsidP="00F05E59">
      <w:pPr>
        <w:shd w:val="clear" w:color="auto" w:fill="FFFFFF"/>
        <w:spacing w:line="360" w:lineRule="auto"/>
        <w:ind w:firstLine="217"/>
        <w:jc w:val="both"/>
        <w:rPr>
          <w:i/>
          <w:szCs w:val="24"/>
        </w:rPr>
      </w:pPr>
      <w:r w:rsidRPr="00266FAC">
        <w:rPr>
          <w:i/>
          <w:szCs w:val="24"/>
        </w:rPr>
        <w:t>(3) Az (1) bekezdés szerinti intézkedések eredménytelensége esetén a bíróság új végelszámolót jelöl ki a felszámolói névjegyzékből, a korábbi végelszámoló nyilvántartásból való törlése mellett.”</w:t>
      </w:r>
    </w:p>
    <w:p w:rsidR="000F2452" w:rsidRDefault="000F2452" w:rsidP="00F05E59">
      <w:pPr>
        <w:spacing w:line="360" w:lineRule="auto"/>
        <w:jc w:val="both"/>
        <w:rPr>
          <w:i/>
          <w:szCs w:val="24"/>
        </w:rPr>
      </w:pPr>
    </w:p>
    <w:p w:rsidR="000F2452" w:rsidRDefault="000F2452" w:rsidP="00F05E59">
      <w:pPr>
        <w:spacing w:line="360" w:lineRule="auto"/>
        <w:jc w:val="both"/>
        <w:rPr>
          <w:szCs w:val="24"/>
        </w:rPr>
      </w:pPr>
      <w:r>
        <w:rPr>
          <w:szCs w:val="24"/>
        </w:rPr>
        <w:tab/>
      </w:r>
      <w:r w:rsidRPr="00256F8C">
        <w:rPr>
          <w:b/>
          <w:szCs w:val="24"/>
        </w:rPr>
        <w:t>II.</w:t>
      </w:r>
      <w:r>
        <w:rPr>
          <w:szCs w:val="24"/>
        </w:rPr>
        <w:t xml:space="preserve"> Fenti rendelkezések alapján, miután a végelszámolásra sor került ismételt </w:t>
      </w:r>
      <w:r w:rsidR="00256F8C">
        <w:rPr>
          <w:szCs w:val="24"/>
        </w:rPr>
        <w:tab/>
      </w:r>
      <w:r>
        <w:rPr>
          <w:szCs w:val="24"/>
        </w:rPr>
        <w:t xml:space="preserve">taggyűlést kell összehívni, ahol el kell fogadni a szükséges dokumentumokat, illetve </w:t>
      </w:r>
      <w:r w:rsidR="00256F8C">
        <w:rPr>
          <w:szCs w:val="24"/>
        </w:rPr>
        <w:tab/>
      </w:r>
      <w:r>
        <w:rPr>
          <w:szCs w:val="24"/>
        </w:rPr>
        <w:t xml:space="preserve">az egyesület megszűnéséről határozatot kell hozni. </w:t>
      </w:r>
    </w:p>
    <w:p w:rsidR="000F2452" w:rsidRDefault="000F2452" w:rsidP="00F05E59">
      <w:pPr>
        <w:spacing w:line="360" w:lineRule="auto"/>
        <w:jc w:val="both"/>
        <w:rPr>
          <w:szCs w:val="24"/>
        </w:rPr>
      </w:pPr>
    </w:p>
    <w:p w:rsidR="00576B9C" w:rsidRDefault="000F2452" w:rsidP="00F05E59">
      <w:pPr>
        <w:spacing w:line="360" w:lineRule="auto"/>
        <w:jc w:val="both"/>
        <w:rPr>
          <w:szCs w:val="24"/>
        </w:rPr>
      </w:pPr>
      <w:r w:rsidRPr="00256F8C">
        <w:rPr>
          <w:b/>
          <w:szCs w:val="24"/>
        </w:rPr>
        <w:t>5.</w:t>
      </w:r>
      <w:r>
        <w:rPr>
          <w:szCs w:val="24"/>
        </w:rPr>
        <w:t xml:space="preserve"> Akkor, amikor az egyesület tagsága a civil társaságként történő továbbműködést mérlegeli a fentieket szükséges figyelembe venni. Természetesen magát a civil társasági szerződést – akár a korábbi alapszabállyal lényegében megegyező tartalommal – alá lehet írni akár a végelszámolásról szóló döntéssel egyidejűleg, hiszen a </w:t>
      </w:r>
      <w:r w:rsidR="00F23488">
        <w:rPr>
          <w:szCs w:val="24"/>
        </w:rPr>
        <w:t>civil társaságnál nincs szükség</w:t>
      </w:r>
      <w:r>
        <w:rPr>
          <w:szCs w:val="24"/>
        </w:rPr>
        <w:t xml:space="preserve"> nyilvántartásba vételre.  </w:t>
      </w:r>
    </w:p>
    <w:p w:rsidR="000F2452" w:rsidRDefault="000F2452" w:rsidP="00F05E59">
      <w:pPr>
        <w:spacing w:line="360" w:lineRule="auto"/>
        <w:jc w:val="both"/>
        <w:rPr>
          <w:szCs w:val="24"/>
        </w:rPr>
      </w:pPr>
    </w:p>
    <w:p w:rsidR="000F2452" w:rsidRDefault="000F2452" w:rsidP="00F05E59">
      <w:pPr>
        <w:spacing w:line="360" w:lineRule="auto"/>
        <w:jc w:val="both"/>
        <w:rPr>
          <w:szCs w:val="24"/>
        </w:rPr>
      </w:pPr>
      <w:r w:rsidRPr="00256F8C">
        <w:rPr>
          <w:b/>
          <w:szCs w:val="24"/>
        </w:rPr>
        <w:t>6.</w:t>
      </w:r>
      <w:r>
        <w:rPr>
          <w:szCs w:val="24"/>
        </w:rPr>
        <w:t xml:space="preserve"> Összegzéskép még az alábbiakra hívjuk a fel a tagegyesületek figyelmét. Az MGKSZ 2016. évi közgyűlése elfogadta azt az Alapszabály módosítást, amely lehetővé teszi, hogy a civil társaságok a Szövetség teljes jogú tagjaivá váljanak. Ugyanakkor az Alapszabály módosítását a nyilvántartó Törvényszék még nem jegyezte be. Sajnos a kiszámíthatatlan bírósági gyakorlat miatt nem lehet garantálni, hogy a módosítást elfogadja a Törvényszék. </w:t>
      </w:r>
    </w:p>
    <w:p w:rsidR="000F2452" w:rsidRPr="00FB674D" w:rsidRDefault="000F2452" w:rsidP="00F05E59">
      <w:pPr>
        <w:spacing w:line="360" w:lineRule="auto"/>
        <w:jc w:val="both"/>
        <w:rPr>
          <w:b/>
          <w:szCs w:val="24"/>
        </w:rPr>
      </w:pPr>
      <w:r w:rsidRPr="00FB674D">
        <w:rPr>
          <w:b/>
          <w:szCs w:val="24"/>
        </w:rPr>
        <w:t xml:space="preserve">Fentiek okán az egyesületek végelszámolását nem javasoljuk addig, amíg az MGKSZ Alapszabályának módosítását be nem jegyzik. Amennyiben erre sor kerül nem lesz akadálya a fentebb részletezettek megvalósításának. </w:t>
      </w:r>
    </w:p>
    <w:p w:rsidR="000F2452" w:rsidRDefault="000F2452" w:rsidP="00F05E59">
      <w:pPr>
        <w:spacing w:line="360" w:lineRule="auto"/>
        <w:jc w:val="both"/>
        <w:rPr>
          <w:szCs w:val="24"/>
        </w:rPr>
      </w:pPr>
    </w:p>
    <w:p w:rsidR="000F2452" w:rsidRPr="00266FAC" w:rsidRDefault="000F2452" w:rsidP="00F05E59">
      <w:pPr>
        <w:spacing w:line="360" w:lineRule="auto"/>
        <w:jc w:val="both"/>
        <w:rPr>
          <w:i/>
          <w:szCs w:val="24"/>
        </w:rPr>
      </w:pPr>
      <w:r>
        <w:rPr>
          <w:szCs w:val="24"/>
        </w:rPr>
        <w:t>Budapest, 2016. április 26.</w:t>
      </w:r>
    </w:p>
    <w:p w:rsidR="000F2452" w:rsidRDefault="000F2452" w:rsidP="00F05E59">
      <w:pPr>
        <w:spacing w:line="360" w:lineRule="auto"/>
        <w:jc w:val="center"/>
      </w:pPr>
    </w:p>
    <w:p w:rsidR="000F2452" w:rsidRDefault="000F2452" w:rsidP="00F05E59">
      <w:pPr>
        <w:spacing w:line="360" w:lineRule="auto"/>
        <w:jc w:val="center"/>
      </w:pPr>
    </w:p>
    <w:p w:rsidR="000F2452" w:rsidRDefault="000F2452" w:rsidP="00F05E59">
      <w:pPr>
        <w:spacing w:line="360" w:lineRule="auto"/>
        <w:jc w:val="center"/>
      </w:pPr>
      <w:r>
        <w:t>dr. Szöllősi László</w:t>
      </w:r>
    </w:p>
    <w:p w:rsidR="000F2452" w:rsidRDefault="000F2452" w:rsidP="00F05E59">
      <w:pPr>
        <w:spacing w:line="360" w:lineRule="auto"/>
        <w:jc w:val="center"/>
      </w:pPr>
      <w:r>
        <w:t xml:space="preserve">ügyvéd </w:t>
      </w:r>
    </w:p>
    <w:p w:rsidR="00222453" w:rsidRDefault="00222453" w:rsidP="00865C6D">
      <w:pPr>
        <w:spacing w:line="360" w:lineRule="auto"/>
        <w:jc w:val="both"/>
      </w:pPr>
    </w:p>
    <w:p w:rsidR="00222453" w:rsidRDefault="00222453" w:rsidP="00865C6D">
      <w:pPr>
        <w:spacing w:line="360" w:lineRule="auto"/>
        <w:jc w:val="both"/>
      </w:pPr>
    </w:p>
    <w:sectPr w:rsidR="00222453" w:rsidSect="006D40D4">
      <w:headerReference w:type="default" r:id="rId9"/>
      <w:footerReference w:type="default" r:id="rId10"/>
      <w:headerReference w:type="first" r:id="rId11"/>
      <w:footerReference w:type="first" r:id="rId12"/>
      <w:pgSz w:w="11906" w:h="16838" w:code="9"/>
      <w:pgMar w:top="103" w:right="1418" w:bottom="1135" w:left="1418" w:header="142" w:footer="255"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3CD" w:rsidRDefault="00B343CD" w:rsidP="006D40D4">
      <w:r>
        <w:separator/>
      </w:r>
    </w:p>
  </w:endnote>
  <w:endnote w:type="continuationSeparator" w:id="0">
    <w:p w:rsidR="00B343CD" w:rsidRDefault="00B343CD" w:rsidP="006D4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9BE" w:rsidRDefault="00900E6C" w:rsidP="008A69BE">
    <w:pPr>
      <w:pStyle w:val="llb"/>
      <w:jc w:val="center"/>
      <w:rPr>
        <w:sz w:val="18"/>
      </w:rPr>
    </w:pPr>
    <w:r>
      <w:rPr>
        <w:sz w:val="18"/>
      </w:rPr>
      <w:t xml:space="preserve"> </w:t>
    </w:r>
    <w:r w:rsidR="008A69BE">
      <w:rPr>
        <w:sz w:val="18"/>
      </w:rPr>
      <w:t xml:space="preserve">H-1133 BUDAPEST, VÉSŐ U. 4/D., II. EM. 9. </w:t>
    </w:r>
    <w:r w:rsidR="008A69BE">
      <w:rPr>
        <w:sz w:val="18"/>
      </w:rPr>
      <w:sym w:font="Symbol" w:char="F0B7"/>
    </w:r>
    <w:r w:rsidR="008A69BE">
      <w:rPr>
        <w:sz w:val="18"/>
      </w:rPr>
      <w:t xml:space="preserve"> TEL./FAX: +36 1/239-2366</w:t>
    </w:r>
  </w:p>
  <w:p w:rsidR="008A69BE" w:rsidRDefault="008A69BE" w:rsidP="008A69BE">
    <w:pPr>
      <w:pStyle w:val="llb"/>
      <w:jc w:val="center"/>
      <w:rPr>
        <w:sz w:val="22"/>
      </w:rPr>
    </w:pPr>
    <w:r>
      <w:rPr>
        <w:sz w:val="18"/>
      </w:rPr>
      <w:t>e-mail: drszollosilaszlo@t-online.hu</w:t>
    </w:r>
  </w:p>
  <w:p w:rsidR="008A69BE" w:rsidRDefault="008A69BE">
    <w:pPr>
      <w:pStyle w:val="llb"/>
      <w:rPr>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AF1" w:rsidRDefault="00443AF1">
    <w:pPr>
      <w:pStyle w:val="llb"/>
      <w:jc w:val="center"/>
      <w:rPr>
        <w:sz w:val="18"/>
      </w:rPr>
    </w:pPr>
  </w:p>
  <w:p w:rsidR="00151937" w:rsidRDefault="00900E6C">
    <w:pPr>
      <w:pStyle w:val="llb"/>
      <w:jc w:val="center"/>
      <w:rPr>
        <w:sz w:val="18"/>
      </w:rPr>
    </w:pPr>
    <w:r>
      <w:rPr>
        <w:sz w:val="18"/>
      </w:rPr>
      <w:t xml:space="preserve">H-1133 BUDAPEST, VÉSŐ U. 4/D., II. EM. 9. </w:t>
    </w:r>
    <w:r>
      <w:rPr>
        <w:sz w:val="18"/>
      </w:rPr>
      <w:sym w:font="Symbol" w:char="F0B7"/>
    </w:r>
    <w:r>
      <w:rPr>
        <w:sz w:val="18"/>
      </w:rPr>
      <w:t xml:space="preserve"> TEL./FAX: +36 1/239-2366</w:t>
    </w:r>
  </w:p>
  <w:p w:rsidR="00151937" w:rsidRDefault="00900E6C">
    <w:pPr>
      <w:pStyle w:val="llb"/>
      <w:jc w:val="center"/>
      <w:rPr>
        <w:sz w:val="22"/>
      </w:rPr>
    </w:pPr>
    <w:r>
      <w:rPr>
        <w:sz w:val="18"/>
      </w:rPr>
      <w:t>e-mail: drszollosilaszlo@t-online.hu</w:t>
    </w:r>
  </w:p>
  <w:p w:rsidR="00151937" w:rsidRDefault="008A195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3CD" w:rsidRDefault="00B343CD" w:rsidP="006D40D4">
      <w:r>
        <w:separator/>
      </w:r>
    </w:p>
  </w:footnote>
  <w:footnote w:type="continuationSeparator" w:id="0">
    <w:p w:rsidR="00B343CD" w:rsidRDefault="00B343CD" w:rsidP="006D4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9BE" w:rsidRDefault="008A69BE" w:rsidP="008A69BE">
    <w:pPr>
      <w:pStyle w:val="lfej"/>
      <w:rPr>
        <w:sz w:val="20"/>
      </w:rPr>
    </w:pPr>
  </w:p>
  <w:p w:rsidR="008A69BE" w:rsidRDefault="008A69BE" w:rsidP="008A69BE">
    <w:pPr>
      <w:pStyle w:val="lfej"/>
      <w:rPr>
        <w:sz w:val="20"/>
      </w:rPr>
    </w:pPr>
  </w:p>
  <w:p w:rsidR="008A69BE" w:rsidRDefault="008A69BE" w:rsidP="008A69BE">
    <w:pPr>
      <w:pStyle w:val="lfej"/>
      <w:rPr>
        <w:sz w:val="20"/>
      </w:rPr>
    </w:pPr>
  </w:p>
  <w:p w:rsidR="008A69BE" w:rsidRDefault="008A69BE" w:rsidP="008A69BE">
    <w:pPr>
      <w:pStyle w:val="lfej"/>
      <w:tabs>
        <w:tab w:val="clear" w:pos="9072"/>
      </w:tabs>
      <w:ind w:left="-426" w:right="-428"/>
      <w:jc w:val="center"/>
      <w:rPr>
        <w:sz w:val="20"/>
      </w:rPr>
    </w:pPr>
  </w:p>
  <w:p w:rsidR="008A69BE" w:rsidRDefault="008A69BE" w:rsidP="008A69BE">
    <w:pPr>
      <w:pStyle w:val="lfej"/>
      <w:pBdr>
        <w:top w:val="single" w:sz="12" w:space="1" w:color="800000"/>
      </w:pBdr>
      <w:tabs>
        <w:tab w:val="clear" w:pos="9072"/>
      </w:tabs>
      <w:ind w:left="-426" w:right="-428"/>
      <w:jc w:val="center"/>
      <w:rPr>
        <w:sz w:val="8"/>
      </w:rPr>
    </w:pPr>
  </w:p>
  <w:p w:rsidR="008A69BE" w:rsidRDefault="008A69BE" w:rsidP="008A69BE">
    <w:pPr>
      <w:pStyle w:val="lfej"/>
      <w:jc w:val="center"/>
    </w:pPr>
    <w:r>
      <w:t>SZÖLLŐSI ÜGYVÉDI IRODA</w:t>
    </w:r>
  </w:p>
  <w:p w:rsidR="008A69BE" w:rsidRDefault="008A69BE">
    <w:pPr>
      <w:pStyle w:val="lfej"/>
    </w:pPr>
  </w:p>
  <w:p w:rsidR="008A69BE" w:rsidRDefault="008A69BE">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937" w:rsidRDefault="00900E6C">
    <w:pPr>
      <w:pStyle w:val="lfej"/>
      <w:tabs>
        <w:tab w:val="clear" w:pos="9072"/>
        <w:tab w:val="right" w:pos="9498"/>
      </w:tabs>
      <w:ind w:right="-428"/>
      <w:jc w:val="right"/>
      <w:rPr>
        <w:color w:val="C0C0C0"/>
      </w:rPr>
    </w:pPr>
    <w:r>
      <w:t xml:space="preserve">   </w:t>
    </w:r>
  </w:p>
  <w:p w:rsidR="00151937" w:rsidRDefault="008A1957">
    <w:pPr>
      <w:pStyle w:val="lfej"/>
      <w:rPr>
        <w:sz w:val="20"/>
      </w:rPr>
    </w:pPr>
  </w:p>
  <w:p w:rsidR="00151937" w:rsidRDefault="008A1957">
    <w:pPr>
      <w:pStyle w:val="lfej"/>
      <w:rPr>
        <w:sz w:val="20"/>
      </w:rPr>
    </w:pPr>
  </w:p>
  <w:p w:rsidR="00151937" w:rsidRDefault="008A1957">
    <w:pPr>
      <w:pStyle w:val="lfej"/>
      <w:rPr>
        <w:sz w:val="20"/>
      </w:rPr>
    </w:pPr>
  </w:p>
  <w:p w:rsidR="00151937" w:rsidRDefault="008A1957">
    <w:pPr>
      <w:pStyle w:val="lfej"/>
      <w:tabs>
        <w:tab w:val="clear" w:pos="9072"/>
      </w:tabs>
      <w:ind w:left="-426" w:right="-428"/>
      <w:jc w:val="center"/>
      <w:rPr>
        <w:sz w:val="20"/>
      </w:rPr>
    </w:pPr>
  </w:p>
  <w:p w:rsidR="00151937" w:rsidRDefault="008A1957">
    <w:pPr>
      <w:pStyle w:val="lfej"/>
      <w:pBdr>
        <w:top w:val="single" w:sz="12" w:space="1" w:color="800000"/>
      </w:pBdr>
      <w:tabs>
        <w:tab w:val="clear" w:pos="9072"/>
      </w:tabs>
      <w:ind w:left="-426" w:right="-428"/>
      <w:jc w:val="center"/>
      <w:rPr>
        <w:sz w:val="8"/>
      </w:rPr>
    </w:pPr>
  </w:p>
  <w:p w:rsidR="00151937" w:rsidRDefault="00900E6C">
    <w:pPr>
      <w:pStyle w:val="lfej"/>
      <w:jc w:val="center"/>
    </w:pPr>
    <w:r>
      <w:t>SZÖLLŐSI ÜGYVÉDI IRODA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C6578"/>
    <w:multiLevelType w:val="multilevel"/>
    <w:tmpl w:val="74EAD42A"/>
    <w:lvl w:ilvl="0">
      <w:start w:val="1"/>
      <w:numFmt w:val="ordinal"/>
      <w:lvlText w:val="4.%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E6C"/>
    <w:rsid w:val="0005507B"/>
    <w:rsid w:val="00080803"/>
    <w:rsid w:val="00093BA0"/>
    <w:rsid w:val="000B7D4F"/>
    <w:rsid w:val="000F2452"/>
    <w:rsid w:val="00146ECE"/>
    <w:rsid w:val="00161A50"/>
    <w:rsid w:val="001775D3"/>
    <w:rsid w:val="001A1532"/>
    <w:rsid w:val="001C53B8"/>
    <w:rsid w:val="001E5530"/>
    <w:rsid w:val="00222453"/>
    <w:rsid w:val="00225AA4"/>
    <w:rsid w:val="00233C6D"/>
    <w:rsid w:val="00256F8C"/>
    <w:rsid w:val="0026625A"/>
    <w:rsid w:val="00266FAC"/>
    <w:rsid w:val="00267C14"/>
    <w:rsid w:val="002A6B3B"/>
    <w:rsid w:val="002D3739"/>
    <w:rsid w:val="002E2491"/>
    <w:rsid w:val="00353870"/>
    <w:rsid w:val="0036489A"/>
    <w:rsid w:val="00376244"/>
    <w:rsid w:val="00382D1A"/>
    <w:rsid w:val="003A2305"/>
    <w:rsid w:val="003D2CDD"/>
    <w:rsid w:val="003E7FBB"/>
    <w:rsid w:val="004031EE"/>
    <w:rsid w:val="0042318E"/>
    <w:rsid w:val="00427D53"/>
    <w:rsid w:val="00437F68"/>
    <w:rsid w:val="00443AF1"/>
    <w:rsid w:val="00450914"/>
    <w:rsid w:val="004A1194"/>
    <w:rsid w:val="004E6D31"/>
    <w:rsid w:val="00501CF3"/>
    <w:rsid w:val="005248FA"/>
    <w:rsid w:val="00553C97"/>
    <w:rsid w:val="00576B9C"/>
    <w:rsid w:val="005E4377"/>
    <w:rsid w:val="00666780"/>
    <w:rsid w:val="00673F20"/>
    <w:rsid w:val="006D40D4"/>
    <w:rsid w:val="006D53D2"/>
    <w:rsid w:val="00700D29"/>
    <w:rsid w:val="007974C9"/>
    <w:rsid w:val="007A76E7"/>
    <w:rsid w:val="007C569E"/>
    <w:rsid w:val="007D4054"/>
    <w:rsid w:val="00865C6D"/>
    <w:rsid w:val="0087458F"/>
    <w:rsid w:val="00896F6A"/>
    <w:rsid w:val="008A1957"/>
    <w:rsid w:val="008A69BE"/>
    <w:rsid w:val="00900E6C"/>
    <w:rsid w:val="00952A47"/>
    <w:rsid w:val="009A35D3"/>
    <w:rsid w:val="00A84B84"/>
    <w:rsid w:val="00AE69DE"/>
    <w:rsid w:val="00AF0158"/>
    <w:rsid w:val="00AF789B"/>
    <w:rsid w:val="00B21544"/>
    <w:rsid w:val="00B343CD"/>
    <w:rsid w:val="00B973DA"/>
    <w:rsid w:val="00C109EF"/>
    <w:rsid w:val="00C65339"/>
    <w:rsid w:val="00CD3447"/>
    <w:rsid w:val="00D002AE"/>
    <w:rsid w:val="00DE1BB7"/>
    <w:rsid w:val="00E02F1D"/>
    <w:rsid w:val="00E70C2A"/>
    <w:rsid w:val="00EA733C"/>
    <w:rsid w:val="00EB3EAC"/>
    <w:rsid w:val="00EC3390"/>
    <w:rsid w:val="00ED36AA"/>
    <w:rsid w:val="00F05E59"/>
    <w:rsid w:val="00F123FB"/>
    <w:rsid w:val="00F23488"/>
    <w:rsid w:val="00FB674D"/>
    <w:rsid w:val="00FC52D7"/>
    <w:rsid w:val="00FD464E"/>
    <w:rsid w:val="00FE481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00E6C"/>
    <w:pPr>
      <w:spacing w:after="0" w:line="240" w:lineRule="auto"/>
    </w:pPr>
    <w:rPr>
      <w:rFonts w:ascii="Times New Roman" w:eastAsia="Times New Roman" w:hAnsi="Times New Roman" w:cs="Times New Roman"/>
      <w:sz w:val="24"/>
      <w:szCs w:val="20"/>
      <w:lang w:eastAsia="hu-HU"/>
    </w:rPr>
  </w:style>
  <w:style w:type="paragraph" w:styleId="Cmsor1">
    <w:name w:val="heading 1"/>
    <w:basedOn w:val="Norml"/>
    <w:next w:val="Norml"/>
    <w:link w:val="Cmsor1Char"/>
    <w:qFormat/>
    <w:rsid w:val="00900E6C"/>
    <w:pPr>
      <w:keepNext/>
      <w:jc w:val="center"/>
      <w:outlineLvl w:val="0"/>
    </w:pPr>
    <w:rPr>
      <w:b/>
      <w:i/>
      <w:sz w:val="40"/>
    </w:rPr>
  </w:style>
  <w:style w:type="paragraph" w:styleId="Cmsor3">
    <w:name w:val="heading 3"/>
    <w:basedOn w:val="Norml"/>
    <w:next w:val="Norml"/>
    <w:link w:val="Cmsor3Char"/>
    <w:uiPriority w:val="9"/>
    <w:semiHidden/>
    <w:unhideWhenUsed/>
    <w:qFormat/>
    <w:rsid w:val="005248FA"/>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5248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00E6C"/>
    <w:rPr>
      <w:rFonts w:ascii="Times New Roman" w:eastAsia="Times New Roman" w:hAnsi="Times New Roman" w:cs="Times New Roman"/>
      <w:b/>
      <w:i/>
      <w:sz w:val="40"/>
      <w:szCs w:val="20"/>
      <w:lang w:eastAsia="hu-HU"/>
    </w:rPr>
  </w:style>
  <w:style w:type="paragraph" w:styleId="lfej">
    <w:name w:val="header"/>
    <w:basedOn w:val="Norml"/>
    <w:link w:val="lfejChar"/>
    <w:semiHidden/>
    <w:rsid w:val="00900E6C"/>
    <w:pPr>
      <w:tabs>
        <w:tab w:val="center" w:pos="4536"/>
        <w:tab w:val="right" w:pos="9072"/>
      </w:tabs>
    </w:pPr>
  </w:style>
  <w:style w:type="character" w:customStyle="1" w:styleId="lfejChar">
    <w:name w:val="Élőfej Char"/>
    <w:basedOn w:val="Bekezdsalapbettpusa"/>
    <w:link w:val="lfej"/>
    <w:semiHidden/>
    <w:rsid w:val="00900E6C"/>
    <w:rPr>
      <w:rFonts w:ascii="Times New Roman" w:eastAsia="Times New Roman" w:hAnsi="Times New Roman" w:cs="Times New Roman"/>
      <w:sz w:val="24"/>
      <w:szCs w:val="20"/>
      <w:lang w:eastAsia="hu-HU"/>
    </w:rPr>
  </w:style>
  <w:style w:type="paragraph" w:styleId="llb">
    <w:name w:val="footer"/>
    <w:basedOn w:val="Norml"/>
    <w:link w:val="llbChar"/>
    <w:semiHidden/>
    <w:rsid w:val="00900E6C"/>
    <w:pPr>
      <w:tabs>
        <w:tab w:val="center" w:pos="4536"/>
        <w:tab w:val="right" w:pos="9072"/>
      </w:tabs>
    </w:pPr>
  </w:style>
  <w:style w:type="character" w:customStyle="1" w:styleId="llbChar">
    <w:name w:val="Élőláb Char"/>
    <w:basedOn w:val="Bekezdsalapbettpusa"/>
    <w:link w:val="llb"/>
    <w:semiHidden/>
    <w:rsid w:val="00900E6C"/>
    <w:rPr>
      <w:rFonts w:ascii="Times New Roman" w:eastAsia="Times New Roman" w:hAnsi="Times New Roman" w:cs="Times New Roman"/>
      <w:sz w:val="24"/>
      <w:szCs w:val="20"/>
      <w:lang w:eastAsia="hu-HU"/>
    </w:rPr>
  </w:style>
  <w:style w:type="paragraph" w:styleId="Szvegtrzs">
    <w:name w:val="Body Text"/>
    <w:basedOn w:val="Norml"/>
    <w:link w:val="SzvegtrzsChar"/>
    <w:semiHidden/>
    <w:rsid w:val="00900E6C"/>
    <w:pPr>
      <w:jc w:val="both"/>
    </w:pPr>
  </w:style>
  <w:style w:type="character" w:customStyle="1" w:styleId="SzvegtrzsChar">
    <w:name w:val="Szövegtörzs Char"/>
    <w:basedOn w:val="Bekezdsalapbettpusa"/>
    <w:link w:val="Szvegtrzs"/>
    <w:semiHidden/>
    <w:rsid w:val="00900E6C"/>
    <w:rPr>
      <w:rFonts w:ascii="Times New Roman" w:eastAsia="Times New Roman" w:hAnsi="Times New Roman" w:cs="Times New Roman"/>
      <w:sz w:val="24"/>
      <w:szCs w:val="20"/>
      <w:lang w:eastAsia="hu-HU"/>
    </w:rPr>
  </w:style>
  <w:style w:type="paragraph" w:styleId="Szvegtrzs3">
    <w:name w:val="Body Text 3"/>
    <w:basedOn w:val="Norml"/>
    <w:link w:val="Szvegtrzs3Char"/>
    <w:semiHidden/>
    <w:rsid w:val="00900E6C"/>
    <w:pPr>
      <w:jc w:val="both"/>
    </w:pPr>
    <w:rPr>
      <w:sz w:val="21"/>
      <w:szCs w:val="24"/>
    </w:rPr>
  </w:style>
  <w:style w:type="character" w:customStyle="1" w:styleId="Szvegtrzs3Char">
    <w:name w:val="Szövegtörzs 3 Char"/>
    <w:basedOn w:val="Bekezdsalapbettpusa"/>
    <w:link w:val="Szvegtrzs3"/>
    <w:semiHidden/>
    <w:rsid w:val="00900E6C"/>
    <w:rPr>
      <w:rFonts w:ascii="Times New Roman" w:eastAsia="Times New Roman" w:hAnsi="Times New Roman" w:cs="Times New Roman"/>
      <w:sz w:val="21"/>
      <w:szCs w:val="24"/>
      <w:lang w:eastAsia="hu-HU"/>
    </w:rPr>
  </w:style>
  <w:style w:type="paragraph" w:styleId="Nincstrkz">
    <w:name w:val="No Spacing"/>
    <w:uiPriority w:val="1"/>
    <w:qFormat/>
    <w:rsid w:val="000B7D4F"/>
    <w:pPr>
      <w:spacing w:after="0" w:line="240" w:lineRule="auto"/>
    </w:pPr>
    <w:rPr>
      <w:rFonts w:eastAsiaTheme="minorEastAsia"/>
      <w:lang w:eastAsia="hu-HU"/>
    </w:rPr>
  </w:style>
  <w:style w:type="paragraph" w:styleId="NormlWeb">
    <w:name w:val="Normal (Web)"/>
    <w:basedOn w:val="Norml"/>
    <w:uiPriority w:val="99"/>
    <w:unhideWhenUsed/>
    <w:rsid w:val="000B7D4F"/>
    <w:pPr>
      <w:spacing w:before="100" w:beforeAutospacing="1" w:after="100" w:afterAutospacing="1"/>
    </w:pPr>
    <w:rPr>
      <w:szCs w:val="24"/>
    </w:rPr>
  </w:style>
  <w:style w:type="character" w:customStyle="1" w:styleId="apple-converted-space">
    <w:name w:val="apple-converted-space"/>
    <w:basedOn w:val="Bekezdsalapbettpusa"/>
    <w:rsid w:val="000B7D4F"/>
  </w:style>
  <w:style w:type="character" w:styleId="Hiperhivatkozs">
    <w:name w:val="Hyperlink"/>
    <w:basedOn w:val="Bekezdsalapbettpusa"/>
    <w:uiPriority w:val="99"/>
    <w:semiHidden/>
    <w:unhideWhenUsed/>
    <w:rsid w:val="000B7D4F"/>
    <w:rPr>
      <w:color w:val="0000FF"/>
      <w:u w:val="single"/>
    </w:rPr>
  </w:style>
  <w:style w:type="character" w:customStyle="1" w:styleId="Cmsor3Char">
    <w:name w:val="Címsor 3 Char"/>
    <w:basedOn w:val="Bekezdsalapbettpusa"/>
    <w:link w:val="Cmsor3"/>
    <w:uiPriority w:val="9"/>
    <w:semiHidden/>
    <w:rsid w:val="005248FA"/>
    <w:rPr>
      <w:rFonts w:asciiTheme="majorHAnsi" w:eastAsiaTheme="majorEastAsia" w:hAnsiTheme="majorHAnsi" w:cstheme="majorBidi"/>
      <w:b/>
      <w:bCs/>
      <w:color w:val="4F81BD" w:themeColor="accent1"/>
      <w:sz w:val="24"/>
      <w:szCs w:val="20"/>
      <w:lang w:eastAsia="hu-HU"/>
    </w:rPr>
  </w:style>
  <w:style w:type="character" w:customStyle="1" w:styleId="Cmsor4Char">
    <w:name w:val="Címsor 4 Char"/>
    <w:basedOn w:val="Bekezdsalapbettpusa"/>
    <w:link w:val="Cmsor4"/>
    <w:uiPriority w:val="9"/>
    <w:rsid w:val="005248FA"/>
    <w:rPr>
      <w:rFonts w:asciiTheme="majorHAnsi" w:eastAsiaTheme="majorEastAsia" w:hAnsiTheme="majorHAnsi" w:cstheme="majorBidi"/>
      <w:b/>
      <w:bCs/>
      <w:i/>
      <w:iCs/>
      <w:color w:val="4F81BD" w:themeColor="accent1"/>
      <w:sz w:val="24"/>
      <w:szCs w:val="20"/>
      <w:lang w:eastAsia="hu-HU"/>
    </w:rPr>
  </w:style>
  <w:style w:type="paragraph" w:styleId="Lbjegyzetszveg">
    <w:name w:val="footnote text"/>
    <w:basedOn w:val="Norml"/>
    <w:link w:val="LbjegyzetszvegChar"/>
    <w:uiPriority w:val="99"/>
    <w:semiHidden/>
    <w:unhideWhenUsed/>
    <w:rsid w:val="00ED36AA"/>
    <w:rPr>
      <w:sz w:val="20"/>
    </w:rPr>
  </w:style>
  <w:style w:type="character" w:customStyle="1" w:styleId="LbjegyzetszvegChar">
    <w:name w:val="Lábjegyzetszöveg Char"/>
    <w:basedOn w:val="Bekezdsalapbettpusa"/>
    <w:link w:val="Lbjegyzetszveg"/>
    <w:uiPriority w:val="99"/>
    <w:semiHidden/>
    <w:rsid w:val="00ED36AA"/>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ED36AA"/>
    <w:rPr>
      <w:vertAlign w:val="superscript"/>
    </w:rPr>
  </w:style>
  <w:style w:type="paragraph" w:styleId="Listaszerbekezds">
    <w:name w:val="List Paragraph"/>
    <w:basedOn w:val="Norml"/>
    <w:uiPriority w:val="34"/>
    <w:qFormat/>
    <w:rsid w:val="00576B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00E6C"/>
    <w:pPr>
      <w:spacing w:after="0" w:line="240" w:lineRule="auto"/>
    </w:pPr>
    <w:rPr>
      <w:rFonts w:ascii="Times New Roman" w:eastAsia="Times New Roman" w:hAnsi="Times New Roman" w:cs="Times New Roman"/>
      <w:sz w:val="24"/>
      <w:szCs w:val="20"/>
      <w:lang w:eastAsia="hu-HU"/>
    </w:rPr>
  </w:style>
  <w:style w:type="paragraph" w:styleId="Cmsor1">
    <w:name w:val="heading 1"/>
    <w:basedOn w:val="Norml"/>
    <w:next w:val="Norml"/>
    <w:link w:val="Cmsor1Char"/>
    <w:qFormat/>
    <w:rsid w:val="00900E6C"/>
    <w:pPr>
      <w:keepNext/>
      <w:jc w:val="center"/>
      <w:outlineLvl w:val="0"/>
    </w:pPr>
    <w:rPr>
      <w:b/>
      <w:i/>
      <w:sz w:val="40"/>
    </w:rPr>
  </w:style>
  <w:style w:type="paragraph" w:styleId="Cmsor3">
    <w:name w:val="heading 3"/>
    <w:basedOn w:val="Norml"/>
    <w:next w:val="Norml"/>
    <w:link w:val="Cmsor3Char"/>
    <w:uiPriority w:val="9"/>
    <w:semiHidden/>
    <w:unhideWhenUsed/>
    <w:qFormat/>
    <w:rsid w:val="005248FA"/>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5248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00E6C"/>
    <w:rPr>
      <w:rFonts w:ascii="Times New Roman" w:eastAsia="Times New Roman" w:hAnsi="Times New Roman" w:cs="Times New Roman"/>
      <w:b/>
      <w:i/>
      <w:sz w:val="40"/>
      <w:szCs w:val="20"/>
      <w:lang w:eastAsia="hu-HU"/>
    </w:rPr>
  </w:style>
  <w:style w:type="paragraph" w:styleId="lfej">
    <w:name w:val="header"/>
    <w:basedOn w:val="Norml"/>
    <w:link w:val="lfejChar"/>
    <w:semiHidden/>
    <w:rsid w:val="00900E6C"/>
    <w:pPr>
      <w:tabs>
        <w:tab w:val="center" w:pos="4536"/>
        <w:tab w:val="right" w:pos="9072"/>
      </w:tabs>
    </w:pPr>
  </w:style>
  <w:style w:type="character" w:customStyle="1" w:styleId="lfejChar">
    <w:name w:val="Élőfej Char"/>
    <w:basedOn w:val="Bekezdsalapbettpusa"/>
    <w:link w:val="lfej"/>
    <w:semiHidden/>
    <w:rsid w:val="00900E6C"/>
    <w:rPr>
      <w:rFonts w:ascii="Times New Roman" w:eastAsia="Times New Roman" w:hAnsi="Times New Roman" w:cs="Times New Roman"/>
      <w:sz w:val="24"/>
      <w:szCs w:val="20"/>
      <w:lang w:eastAsia="hu-HU"/>
    </w:rPr>
  </w:style>
  <w:style w:type="paragraph" w:styleId="llb">
    <w:name w:val="footer"/>
    <w:basedOn w:val="Norml"/>
    <w:link w:val="llbChar"/>
    <w:semiHidden/>
    <w:rsid w:val="00900E6C"/>
    <w:pPr>
      <w:tabs>
        <w:tab w:val="center" w:pos="4536"/>
        <w:tab w:val="right" w:pos="9072"/>
      </w:tabs>
    </w:pPr>
  </w:style>
  <w:style w:type="character" w:customStyle="1" w:styleId="llbChar">
    <w:name w:val="Élőláb Char"/>
    <w:basedOn w:val="Bekezdsalapbettpusa"/>
    <w:link w:val="llb"/>
    <w:semiHidden/>
    <w:rsid w:val="00900E6C"/>
    <w:rPr>
      <w:rFonts w:ascii="Times New Roman" w:eastAsia="Times New Roman" w:hAnsi="Times New Roman" w:cs="Times New Roman"/>
      <w:sz w:val="24"/>
      <w:szCs w:val="20"/>
      <w:lang w:eastAsia="hu-HU"/>
    </w:rPr>
  </w:style>
  <w:style w:type="paragraph" w:styleId="Szvegtrzs">
    <w:name w:val="Body Text"/>
    <w:basedOn w:val="Norml"/>
    <w:link w:val="SzvegtrzsChar"/>
    <w:semiHidden/>
    <w:rsid w:val="00900E6C"/>
    <w:pPr>
      <w:jc w:val="both"/>
    </w:pPr>
  </w:style>
  <w:style w:type="character" w:customStyle="1" w:styleId="SzvegtrzsChar">
    <w:name w:val="Szövegtörzs Char"/>
    <w:basedOn w:val="Bekezdsalapbettpusa"/>
    <w:link w:val="Szvegtrzs"/>
    <w:semiHidden/>
    <w:rsid w:val="00900E6C"/>
    <w:rPr>
      <w:rFonts w:ascii="Times New Roman" w:eastAsia="Times New Roman" w:hAnsi="Times New Roman" w:cs="Times New Roman"/>
      <w:sz w:val="24"/>
      <w:szCs w:val="20"/>
      <w:lang w:eastAsia="hu-HU"/>
    </w:rPr>
  </w:style>
  <w:style w:type="paragraph" w:styleId="Szvegtrzs3">
    <w:name w:val="Body Text 3"/>
    <w:basedOn w:val="Norml"/>
    <w:link w:val="Szvegtrzs3Char"/>
    <w:semiHidden/>
    <w:rsid w:val="00900E6C"/>
    <w:pPr>
      <w:jc w:val="both"/>
    </w:pPr>
    <w:rPr>
      <w:sz w:val="21"/>
      <w:szCs w:val="24"/>
    </w:rPr>
  </w:style>
  <w:style w:type="character" w:customStyle="1" w:styleId="Szvegtrzs3Char">
    <w:name w:val="Szövegtörzs 3 Char"/>
    <w:basedOn w:val="Bekezdsalapbettpusa"/>
    <w:link w:val="Szvegtrzs3"/>
    <w:semiHidden/>
    <w:rsid w:val="00900E6C"/>
    <w:rPr>
      <w:rFonts w:ascii="Times New Roman" w:eastAsia="Times New Roman" w:hAnsi="Times New Roman" w:cs="Times New Roman"/>
      <w:sz w:val="21"/>
      <w:szCs w:val="24"/>
      <w:lang w:eastAsia="hu-HU"/>
    </w:rPr>
  </w:style>
  <w:style w:type="paragraph" w:styleId="Nincstrkz">
    <w:name w:val="No Spacing"/>
    <w:uiPriority w:val="1"/>
    <w:qFormat/>
    <w:rsid w:val="000B7D4F"/>
    <w:pPr>
      <w:spacing w:after="0" w:line="240" w:lineRule="auto"/>
    </w:pPr>
    <w:rPr>
      <w:rFonts w:eastAsiaTheme="minorEastAsia"/>
      <w:lang w:eastAsia="hu-HU"/>
    </w:rPr>
  </w:style>
  <w:style w:type="paragraph" w:styleId="NormlWeb">
    <w:name w:val="Normal (Web)"/>
    <w:basedOn w:val="Norml"/>
    <w:uiPriority w:val="99"/>
    <w:unhideWhenUsed/>
    <w:rsid w:val="000B7D4F"/>
    <w:pPr>
      <w:spacing w:before="100" w:beforeAutospacing="1" w:after="100" w:afterAutospacing="1"/>
    </w:pPr>
    <w:rPr>
      <w:szCs w:val="24"/>
    </w:rPr>
  </w:style>
  <w:style w:type="character" w:customStyle="1" w:styleId="apple-converted-space">
    <w:name w:val="apple-converted-space"/>
    <w:basedOn w:val="Bekezdsalapbettpusa"/>
    <w:rsid w:val="000B7D4F"/>
  </w:style>
  <w:style w:type="character" w:styleId="Hiperhivatkozs">
    <w:name w:val="Hyperlink"/>
    <w:basedOn w:val="Bekezdsalapbettpusa"/>
    <w:uiPriority w:val="99"/>
    <w:semiHidden/>
    <w:unhideWhenUsed/>
    <w:rsid w:val="000B7D4F"/>
    <w:rPr>
      <w:color w:val="0000FF"/>
      <w:u w:val="single"/>
    </w:rPr>
  </w:style>
  <w:style w:type="character" w:customStyle="1" w:styleId="Cmsor3Char">
    <w:name w:val="Címsor 3 Char"/>
    <w:basedOn w:val="Bekezdsalapbettpusa"/>
    <w:link w:val="Cmsor3"/>
    <w:uiPriority w:val="9"/>
    <w:semiHidden/>
    <w:rsid w:val="005248FA"/>
    <w:rPr>
      <w:rFonts w:asciiTheme="majorHAnsi" w:eastAsiaTheme="majorEastAsia" w:hAnsiTheme="majorHAnsi" w:cstheme="majorBidi"/>
      <w:b/>
      <w:bCs/>
      <w:color w:val="4F81BD" w:themeColor="accent1"/>
      <w:sz w:val="24"/>
      <w:szCs w:val="20"/>
      <w:lang w:eastAsia="hu-HU"/>
    </w:rPr>
  </w:style>
  <w:style w:type="character" w:customStyle="1" w:styleId="Cmsor4Char">
    <w:name w:val="Címsor 4 Char"/>
    <w:basedOn w:val="Bekezdsalapbettpusa"/>
    <w:link w:val="Cmsor4"/>
    <w:uiPriority w:val="9"/>
    <w:rsid w:val="005248FA"/>
    <w:rPr>
      <w:rFonts w:asciiTheme="majorHAnsi" w:eastAsiaTheme="majorEastAsia" w:hAnsiTheme="majorHAnsi" w:cstheme="majorBidi"/>
      <w:b/>
      <w:bCs/>
      <w:i/>
      <w:iCs/>
      <w:color w:val="4F81BD" w:themeColor="accent1"/>
      <w:sz w:val="24"/>
      <w:szCs w:val="20"/>
      <w:lang w:eastAsia="hu-HU"/>
    </w:rPr>
  </w:style>
  <w:style w:type="paragraph" w:styleId="Lbjegyzetszveg">
    <w:name w:val="footnote text"/>
    <w:basedOn w:val="Norml"/>
    <w:link w:val="LbjegyzetszvegChar"/>
    <w:uiPriority w:val="99"/>
    <w:semiHidden/>
    <w:unhideWhenUsed/>
    <w:rsid w:val="00ED36AA"/>
    <w:rPr>
      <w:sz w:val="20"/>
    </w:rPr>
  </w:style>
  <w:style w:type="character" w:customStyle="1" w:styleId="LbjegyzetszvegChar">
    <w:name w:val="Lábjegyzetszöveg Char"/>
    <w:basedOn w:val="Bekezdsalapbettpusa"/>
    <w:link w:val="Lbjegyzetszveg"/>
    <w:uiPriority w:val="99"/>
    <w:semiHidden/>
    <w:rsid w:val="00ED36AA"/>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ED36AA"/>
    <w:rPr>
      <w:vertAlign w:val="superscript"/>
    </w:rPr>
  </w:style>
  <w:style w:type="paragraph" w:styleId="Listaszerbekezds">
    <w:name w:val="List Paragraph"/>
    <w:basedOn w:val="Norml"/>
    <w:uiPriority w:val="34"/>
    <w:qFormat/>
    <w:rsid w:val="00576B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9860">
      <w:bodyDiv w:val="1"/>
      <w:marLeft w:val="0"/>
      <w:marRight w:val="0"/>
      <w:marTop w:val="0"/>
      <w:marBottom w:val="0"/>
      <w:divBdr>
        <w:top w:val="none" w:sz="0" w:space="0" w:color="auto"/>
        <w:left w:val="none" w:sz="0" w:space="0" w:color="auto"/>
        <w:bottom w:val="none" w:sz="0" w:space="0" w:color="auto"/>
        <w:right w:val="none" w:sz="0" w:space="0" w:color="auto"/>
      </w:divBdr>
    </w:div>
    <w:div w:id="24716089">
      <w:bodyDiv w:val="1"/>
      <w:marLeft w:val="0"/>
      <w:marRight w:val="0"/>
      <w:marTop w:val="0"/>
      <w:marBottom w:val="0"/>
      <w:divBdr>
        <w:top w:val="none" w:sz="0" w:space="0" w:color="auto"/>
        <w:left w:val="none" w:sz="0" w:space="0" w:color="auto"/>
        <w:bottom w:val="none" w:sz="0" w:space="0" w:color="auto"/>
        <w:right w:val="none" w:sz="0" w:space="0" w:color="auto"/>
      </w:divBdr>
    </w:div>
    <w:div w:id="90207876">
      <w:bodyDiv w:val="1"/>
      <w:marLeft w:val="0"/>
      <w:marRight w:val="0"/>
      <w:marTop w:val="0"/>
      <w:marBottom w:val="0"/>
      <w:divBdr>
        <w:top w:val="none" w:sz="0" w:space="0" w:color="auto"/>
        <w:left w:val="none" w:sz="0" w:space="0" w:color="auto"/>
        <w:bottom w:val="none" w:sz="0" w:space="0" w:color="auto"/>
        <w:right w:val="none" w:sz="0" w:space="0" w:color="auto"/>
      </w:divBdr>
    </w:div>
    <w:div w:id="229191065">
      <w:bodyDiv w:val="1"/>
      <w:marLeft w:val="0"/>
      <w:marRight w:val="0"/>
      <w:marTop w:val="0"/>
      <w:marBottom w:val="0"/>
      <w:divBdr>
        <w:top w:val="none" w:sz="0" w:space="0" w:color="auto"/>
        <w:left w:val="none" w:sz="0" w:space="0" w:color="auto"/>
        <w:bottom w:val="none" w:sz="0" w:space="0" w:color="auto"/>
        <w:right w:val="none" w:sz="0" w:space="0" w:color="auto"/>
      </w:divBdr>
    </w:div>
    <w:div w:id="237979265">
      <w:bodyDiv w:val="1"/>
      <w:marLeft w:val="0"/>
      <w:marRight w:val="0"/>
      <w:marTop w:val="0"/>
      <w:marBottom w:val="0"/>
      <w:divBdr>
        <w:top w:val="none" w:sz="0" w:space="0" w:color="auto"/>
        <w:left w:val="none" w:sz="0" w:space="0" w:color="auto"/>
        <w:bottom w:val="none" w:sz="0" w:space="0" w:color="auto"/>
        <w:right w:val="none" w:sz="0" w:space="0" w:color="auto"/>
      </w:divBdr>
    </w:div>
    <w:div w:id="423720314">
      <w:bodyDiv w:val="1"/>
      <w:marLeft w:val="0"/>
      <w:marRight w:val="0"/>
      <w:marTop w:val="0"/>
      <w:marBottom w:val="0"/>
      <w:divBdr>
        <w:top w:val="none" w:sz="0" w:space="0" w:color="auto"/>
        <w:left w:val="none" w:sz="0" w:space="0" w:color="auto"/>
        <w:bottom w:val="none" w:sz="0" w:space="0" w:color="auto"/>
        <w:right w:val="none" w:sz="0" w:space="0" w:color="auto"/>
      </w:divBdr>
    </w:div>
    <w:div w:id="781876661">
      <w:bodyDiv w:val="1"/>
      <w:marLeft w:val="0"/>
      <w:marRight w:val="0"/>
      <w:marTop w:val="0"/>
      <w:marBottom w:val="0"/>
      <w:divBdr>
        <w:top w:val="none" w:sz="0" w:space="0" w:color="auto"/>
        <w:left w:val="none" w:sz="0" w:space="0" w:color="auto"/>
        <w:bottom w:val="none" w:sz="0" w:space="0" w:color="auto"/>
        <w:right w:val="none" w:sz="0" w:space="0" w:color="auto"/>
      </w:divBdr>
      <w:divsChild>
        <w:div w:id="1868324517">
          <w:marLeft w:val="0"/>
          <w:marRight w:val="0"/>
          <w:marTop w:val="272"/>
          <w:marBottom w:val="272"/>
          <w:divBdr>
            <w:top w:val="none" w:sz="0" w:space="0" w:color="auto"/>
            <w:left w:val="none" w:sz="0" w:space="0" w:color="auto"/>
            <w:bottom w:val="none" w:sz="0" w:space="0" w:color="auto"/>
            <w:right w:val="none" w:sz="0" w:space="0" w:color="auto"/>
          </w:divBdr>
        </w:div>
        <w:div w:id="2093425806">
          <w:marLeft w:val="0"/>
          <w:marRight w:val="0"/>
          <w:marTop w:val="0"/>
          <w:marBottom w:val="0"/>
          <w:divBdr>
            <w:top w:val="none" w:sz="0" w:space="0" w:color="auto"/>
            <w:left w:val="none" w:sz="0" w:space="0" w:color="auto"/>
            <w:bottom w:val="none" w:sz="0" w:space="0" w:color="auto"/>
            <w:right w:val="none" w:sz="0" w:space="0" w:color="auto"/>
          </w:divBdr>
        </w:div>
        <w:div w:id="1918859764">
          <w:marLeft w:val="0"/>
          <w:marRight w:val="0"/>
          <w:marTop w:val="0"/>
          <w:marBottom w:val="0"/>
          <w:divBdr>
            <w:top w:val="none" w:sz="0" w:space="0" w:color="auto"/>
            <w:left w:val="none" w:sz="0" w:space="0" w:color="auto"/>
            <w:bottom w:val="none" w:sz="0" w:space="0" w:color="auto"/>
            <w:right w:val="none" w:sz="0" w:space="0" w:color="auto"/>
          </w:divBdr>
        </w:div>
      </w:divsChild>
    </w:div>
    <w:div w:id="828711250">
      <w:bodyDiv w:val="1"/>
      <w:marLeft w:val="0"/>
      <w:marRight w:val="0"/>
      <w:marTop w:val="0"/>
      <w:marBottom w:val="0"/>
      <w:divBdr>
        <w:top w:val="none" w:sz="0" w:space="0" w:color="auto"/>
        <w:left w:val="none" w:sz="0" w:space="0" w:color="auto"/>
        <w:bottom w:val="none" w:sz="0" w:space="0" w:color="auto"/>
        <w:right w:val="none" w:sz="0" w:space="0" w:color="auto"/>
      </w:divBdr>
    </w:div>
    <w:div w:id="854655669">
      <w:bodyDiv w:val="1"/>
      <w:marLeft w:val="0"/>
      <w:marRight w:val="0"/>
      <w:marTop w:val="0"/>
      <w:marBottom w:val="0"/>
      <w:divBdr>
        <w:top w:val="none" w:sz="0" w:space="0" w:color="auto"/>
        <w:left w:val="none" w:sz="0" w:space="0" w:color="auto"/>
        <w:bottom w:val="none" w:sz="0" w:space="0" w:color="auto"/>
        <w:right w:val="none" w:sz="0" w:space="0" w:color="auto"/>
      </w:divBdr>
    </w:div>
    <w:div w:id="907766285">
      <w:bodyDiv w:val="1"/>
      <w:marLeft w:val="0"/>
      <w:marRight w:val="0"/>
      <w:marTop w:val="0"/>
      <w:marBottom w:val="0"/>
      <w:divBdr>
        <w:top w:val="none" w:sz="0" w:space="0" w:color="auto"/>
        <w:left w:val="none" w:sz="0" w:space="0" w:color="auto"/>
        <w:bottom w:val="none" w:sz="0" w:space="0" w:color="auto"/>
        <w:right w:val="none" w:sz="0" w:space="0" w:color="auto"/>
      </w:divBdr>
    </w:div>
    <w:div w:id="1059475292">
      <w:bodyDiv w:val="1"/>
      <w:marLeft w:val="0"/>
      <w:marRight w:val="0"/>
      <w:marTop w:val="0"/>
      <w:marBottom w:val="0"/>
      <w:divBdr>
        <w:top w:val="none" w:sz="0" w:space="0" w:color="auto"/>
        <w:left w:val="none" w:sz="0" w:space="0" w:color="auto"/>
        <w:bottom w:val="none" w:sz="0" w:space="0" w:color="auto"/>
        <w:right w:val="none" w:sz="0" w:space="0" w:color="auto"/>
      </w:divBdr>
    </w:div>
    <w:div w:id="1212771161">
      <w:bodyDiv w:val="1"/>
      <w:marLeft w:val="0"/>
      <w:marRight w:val="0"/>
      <w:marTop w:val="0"/>
      <w:marBottom w:val="0"/>
      <w:divBdr>
        <w:top w:val="none" w:sz="0" w:space="0" w:color="auto"/>
        <w:left w:val="none" w:sz="0" w:space="0" w:color="auto"/>
        <w:bottom w:val="none" w:sz="0" w:space="0" w:color="auto"/>
        <w:right w:val="none" w:sz="0" w:space="0" w:color="auto"/>
      </w:divBdr>
    </w:div>
    <w:div w:id="1625650606">
      <w:bodyDiv w:val="1"/>
      <w:marLeft w:val="0"/>
      <w:marRight w:val="0"/>
      <w:marTop w:val="0"/>
      <w:marBottom w:val="0"/>
      <w:divBdr>
        <w:top w:val="none" w:sz="0" w:space="0" w:color="auto"/>
        <w:left w:val="none" w:sz="0" w:space="0" w:color="auto"/>
        <w:bottom w:val="none" w:sz="0" w:space="0" w:color="auto"/>
        <w:right w:val="none" w:sz="0" w:space="0" w:color="auto"/>
      </w:divBdr>
    </w:div>
    <w:div w:id="1700470298">
      <w:bodyDiv w:val="1"/>
      <w:marLeft w:val="0"/>
      <w:marRight w:val="0"/>
      <w:marTop w:val="0"/>
      <w:marBottom w:val="0"/>
      <w:divBdr>
        <w:top w:val="none" w:sz="0" w:space="0" w:color="auto"/>
        <w:left w:val="none" w:sz="0" w:space="0" w:color="auto"/>
        <w:bottom w:val="none" w:sz="0" w:space="0" w:color="auto"/>
        <w:right w:val="none" w:sz="0" w:space="0" w:color="auto"/>
      </w:divBdr>
    </w:div>
    <w:div w:id="1780567374">
      <w:bodyDiv w:val="1"/>
      <w:marLeft w:val="0"/>
      <w:marRight w:val="0"/>
      <w:marTop w:val="0"/>
      <w:marBottom w:val="0"/>
      <w:divBdr>
        <w:top w:val="none" w:sz="0" w:space="0" w:color="auto"/>
        <w:left w:val="none" w:sz="0" w:space="0" w:color="auto"/>
        <w:bottom w:val="none" w:sz="0" w:space="0" w:color="auto"/>
        <w:right w:val="none" w:sz="0" w:space="0" w:color="auto"/>
      </w:divBdr>
    </w:div>
    <w:div w:id="1790859046">
      <w:bodyDiv w:val="1"/>
      <w:marLeft w:val="0"/>
      <w:marRight w:val="0"/>
      <w:marTop w:val="0"/>
      <w:marBottom w:val="0"/>
      <w:divBdr>
        <w:top w:val="none" w:sz="0" w:space="0" w:color="auto"/>
        <w:left w:val="none" w:sz="0" w:space="0" w:color="auto"/>
        <w:bottom w:val="none" w:sz="0" w:space="0" w:color="auto"/>
        <w:right w:val="none" w:sz="0" w:space="0" w:color="auto"/>
      </w:divBdr>
    </w:div>
    <w:div w:id="1831094619">
      <w:bodyDiv w:val="1"/>
      <w:marLeft w:val="0"/>
      <w:marRight w:val="0"/>
      <w:marTop w:val="0"/>
      <w:marBottom w:val="0"/>
      <w:divBdr>
        <w:top w:val="none" w:sz="0" w:space="0" w:color="auto"/>
        <w:left w:val="none" w:sz="0" w:space="0" w:color="auto"/>
        <w:bottom w:val="none" w:sz="0" w:space="0" w:color="auto"/>
        <w:right w:val="none" w:sz="0" w:space="0" w:color="auto"/>
      </w:divBdr>
    </w:div>
    <w:div w:id="2010863086">
      <w:bodyDiv w:val="1"/>
      <w:marLeft w:val="0"/>
      <w:marRight w:val="0"/>
      <w:marTop w:val="0"/>
      <w:marBottom w:val="0"/>
      <w:divBdr>
        <w:top w:val="none" w:sz="0" w:space="0" w:color="auto"/>
        <w:left w:val="none" w:sz="0" w:space="0" w:color="auto"/>
        <w:bottom w:val="none" w:sz="0" w:space="0" w:color="auto"/>
        <w:right w:val="none" w:sz="0" w:space="0" w:color="auto"/>
      </w:divBdr>
    </w:div>
    <w:div w:id="2020810469">
      <w:bodyDiv w:val="1"/>
      <w:marLeft w:val="0"/>
      <w:marRight w:val="0"/>
      <w:marTop w:val="0"/>
      <w:marBottom w:val="0"/>
      <w:divBdr>
        <w:top w:val="none" w:sz="0" w:space="0" w:color="auto"/>
        <w:left w:val="none" w:sz="0" w:space="0" w:color="auto"/>
        <w:bottom w:val="none" w:sz="0" w:space="0" w:color="auto"/>
        <w:right w:val="none" w:sz="0" w:space="0" w:color="auto"/>
      </w:divBdr>
    </w:div>
    <w:div w:id="213478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84A08F-309B-4BFE-9761-6B26B91E2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2428</Words>
  <Characters>16759</Characters>
  <Application>Microsoft Office Word</Application>
  <DocSecurity>0</DocSecurity>
  <Lines>139</Lines>
  <Paragraphs>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Laci</dc:creator>
  <cp:lastModifiedBy>MGKSZ-01</cp:lastModifiedBy>
  <cp:revision>2</cp:revision>
  <dcterms:created xsi:type="dcterms:W3CDTF">2016-04-28T13:38:00Z</dcterms:created>
  <dcterms:modified xsi:type="dcterms:W3CDTF">2016-04-28T13:38:00Z</dcterms:modified>
</cp:coreProperties>
</file>